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B" w:rsidRDefault="00F012AB" w:rsidP="00F012AB">
      <w:pPr>
        <w:contextualSpacing/>
        <w:jc w:val="right"/>
        <w:rPr>
          <w:rFonts w:ascii="Segoe UI" w:eastAsia="Times New Roman" w:hAnsi="Segoe UI" w:cs="Segoe UI"/>
          <w:b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8"/>
          <w:szCs w:val="24"/>
          <w:lang w:eastAsia="ru-RU"/>
        </w:rPr>
        <w:t>ПРЕСС-РЕЛИЗ</w:t>
      </w:r>
    </w:p>
    <w:p w:rsidR="00F012AB" w:rsidRPr="00F012AB" w:rsidRDefault="00F012AB" w:rsidP="00F012AB">
      <w:pPr>
        <w:ind w:firstLine="708"/>
        <w:contextualSpacing/>
        <w:jc w:val="right"/>
        <w:rPr>
          <w:rFonts w:ascii="Segoe UI" w:eastAsia="Times New Roman" w:hAnsi="Segoe UI" w:cs="Segoe UI"/>
          <w:b/>
          <w:sz w:val="28"/>
          <w:szCs w:val="24"/>
          <w:lang w:eastAsia="ru-RU"/>
        </w:rPr>
      </w:pPr>
    </w:p>
    <w:p w:rsidR="00F012AB" w:rsidRPr="00F012AB" w:rsidRDefault="00F012AB" w:rsidP="00F012AB">
      <w:pPr>
        <w:ind w:firstLine="708"/>
        <w:contextualSpacing/>
        <w:rPr>
          <w:rFonts w:ascii="Segoe UI" w:eastAsia="Times New Roman" w:hAnsi="Segoe UI" w:cs="Segoe UI"/>
          <w:b/>
          <w:sz w:val="32"/>
          <w:szCs w:val="24"/>
          <w:lang w:eastAsia="ru-RU"/>
        </w:rPr>
      </w:pPr>
      <w:r w:rsidRPr="00F012AB">
        <w:rPr>
          <w:rFonts w:ascii="Segoe UI" w:eastAsia="Times New Roman" w:hAnsi="Segoe UI" w:cs="Segoe UI"/>
          <w:b/>
          <w:sz w:val="32"/>
          <w:szCs w:val="24"/>
          <w:lang w:eastAsia="ru-RU"/>
        </w:rPr>
        <w:t>Преобразование Кадастровой палаты в сервисную компанию по обслуживанию IT-инфраструктуры</w:t>
      </w:r>
    </w:p>
    <w:p w:rsidR="00F012AB" w:rsidRPr="00F012AB" w:rsidRDefault="00E4135C" w:rsidP="00F012AB">
      <w:pPr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157480</wp:posOffset>
            </wp:positionV>
            <wp:extent cx="2415540" cy="1207770"/>
            <wp:effectExtent l="0" t="0" r="3810" b="0"/>
            <wp:wrapTight wrapText="bothSides">
              <wp:wrapPolygon edited="0">
                <wp:start x="0" y="0"/>
                <wp:lineTo x="0" y="21123"/>
                <wp:lineTo x="21464" y="21123"/>
                <wp:lineTo x="21464" y="0"/>
                <wp:lineTo x="0" y="0"/>
              </wp:wrapPolygon>
            </wp:wrapTight>
            <wp:docPr id="1" name="Рисунок 1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2AB" w:rsidRDefault="005336EE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sz w:val="28"/>
          <w:szCs w:val="24"/>
          <w:lang w:eastAsia="ru-RU"/>
        </w:rPr>
        <w:t>21 век отмечен</w:t>
      </w:r>
      <w:r w:rsidR="00286A39" w:rsidRPr="00286A39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>настоящей эволюцией</w:t>
      </w:r>
      <w:r w:rsidR="00F012AB"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в </w:t>
      </w:r>
      <w:proofErr w:type="spellStart"/>
      <w:r w:rsidR="00F012AB" w:rsidRPr="00F012AB">
        <w:rPr>
          <w:rFonts w:ascii="Segoe UI" w:eastAsia="Times New Roman" w:hAnsi="Segoe UI" w:cs="Segoe UI"/>
          <w:sz w:val="28"/>
          <w:szCs w:val="24"/>
          <w:lang w:eastAsia="ru-RU"/>
        </w:rPr>
        <w:t>цифровизации</w:t>
      </w:r>
      <w:proofErr w:type="spellEnd"/>
      <w:r w:rsidR="00F012AB"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учетно-регистрационной системы в России. Кадастровая палата планомерно преобразовывается в сервисную компанию по обслуживанию IT-инфраструктуры в государственном секторе. </w:t>
      </w:r>
    </w:p>
    <w:p w:rsid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Создается уникальная IT-платформа, которая будет предоставлять гражданам и бизнесу комплекс возможностей и сервисов при совершении операций с недвижимостью: купле-продаже, аренде, а также при оплате связанных с ними налогов. </w:t>
      </w:r>
    </w:p>
    <w:p w:rsid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В частности, платформа будет содержать сервисы подтверждения права собственности арендодателя или продавца на объект недвижимости (предоставление сведений из ЕГРН), проверки платежеспособности арендатора и покупателя, а также, например, будет предоставлять возможность расчета налогооблагаемой базы при сдаче недвижимости в аренду. </w:t>
      </w:r>
    </w:p>
    <w:p w:rsidR="00F012AB" w:rsidRP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Кроме того, действительно, в настоящее время одним из приоритетных проектов является создание на базе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 xml:space="preserve"> Федеральной кадастровой палаты </w:t>
      </w: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Аналитического центра для предпринимателей разных отраслей экономики. Цель – маркетинговые исследования с участием профессиональных сообществ с целью </w:t>
      </w:r>
      <w:proofErr w:type="gram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выявления направлений повышения качества услуг</w:t>
      </w:r>
      <w:proofErr w:type="gramEnd"/>
      <w:r w:rsidR="00286A39" w:rsidRPr="00286A39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Росреестра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.</w:t>
      </w:r>
    </w:p>
    <w:p w:rsid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Реинжиниринг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существующих сервисов </w:t>
      </w: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Росреестра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– это необходимость, это инструмент для обеспечения соответствия уровня и качества электронных сервисов </w:t>
      </w: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Росреестра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потребностям современного рынка недвижимости. </w:t>
      </w:r>
    </w:p>
    <w:p w:rsidR="00F012AB" w:rsidRP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Внедрение инструментов цифровой экономики, международное сотрудничество для развития территорий, инвестирование в высокотехнологичные отрасли – это наша новая реальность, которой наше ведомство должно соответствовать. </w:t>
      </w:r>
    </w:p>
    <w:p w:rsidR="005336EE" w:rsidRPr="00BF4EED" w:rsidRDefault="005336EE" w:rsidP="005336EE">
      <w:pPr>
        <w:spacing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5336EE" w:rsidRDefault="005336EE" w:rsidP="005336EE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9C45FB" w:rsidRPr="00E4135C" w:rsidRDefault="0090619F" w:rsidP="00E4135C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5336EE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  <w:bookmarkStart w:id="0" w:name="_GoBack"/>
      <w:bookmarkEnd w:id="0"/>
    </w:p>
    <w:sectPr w:rsidR="009C45FB" w:rsidRPr="00E4135C" w:rsidSect="00F012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D8"/>
    <w:rsid w:val="00094434"/>
    <w:rsid w:val="00286A39"/>
    <w:rsid w:val="00361E39"/>
    <w:rsid w:val="00393FD8"/>
    <w:rsid w:val="005336EE"/>
    <w:rsid w:val="0090619F"/>
    <w:rsid w:val="00E4135C"/>
    <w:rsid w:val="00F0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B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3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5C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B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3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5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5</cp:revision>
  <dcterms:created xsi:type="dcterms:W3CDTF">2019-11-01T11:12:00Z</dcterms:created>
  <dcterms:modified xsi:type="dcterms:W3CDTF">2019-12-02T07:31:00Z</dcterms:modified>
</cp:coreProperties>
</file>