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48291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Кадастровая палата разъяснила порядок согласования границ дачных участков 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Президент России Владимир Путин подписал </w:t>
      </w:r>
      <w:hyperlink r:id="rId5" w:history="1">
        <w:r>
          <w:rPr>
            <w:rStyle w:val="a4"/>
            <w:rFonts w:ascii="Helvetica" w:hAnsi="Helvetica" w:cs="Helvetica"/>
            <w:color w:val="003300"/>
            <w:sz w:val="21"/>
            <w:szCs w:val="21"/>
          </w:rPr>
          <w:t>закон</w:t>
        </w:r>
      </w:hyperlink>
      <w:r>
        <w:rPr>
          <w:rStyle w:val="a4"/>
          <w:rFonts w:ascii="Helvetica" w:hAnsi="Helvetica" w:cs="Helvetica"/>
          <w:color w:val="000000"/>
          <w:sz w:val="21"/>
          <w:szCs w:val="21"/>
        </w:rPr>
        <w:t>, который позволяет урегулировать вопрос согласования общих границ земельных участков– обязательной процедуры, которая проводится кадастровым инженером в ходе межевания. Эксперты Федеральной кадастровой палаты рассказали, как предоставление кадастровым инженерам сведений об адресах правообладателей смежных участков, содержащихся в ЕГРН, поможет соблюсти законные интересы землевладельцев.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направлен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насовершенствование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процедуры комплексных кадастровых работ. Поправки уточняют перечень обязательных условий для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выполнениякомплексных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кадастровых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работи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кадастрового учета.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числе важнейших новаций–утверждение права кадастровых инженеров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участков. Своевременная обратная связь позволит учесть интересы всех заинтересованных лиц, а значит, предотвратить земельные споры между соседями в дальнейшем.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Согласно российскому законодательству, для того чтобы стать полноправным владельцем земельного участка и защитить свою территорию от посягательства третьих лиц, необходимо зарегистрировать права собственности на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</w:rPr>
        <w:t>землю.Установить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границы участка поможет кадастровый инженер. Межевание проводится как по заказу самого собственника, так и на основании государственных или муниципальных контрактов на проведение комплексных кадастровых работ. Кадастровый инженер определяет координаты границ земельного участка, и, если сведения о границах примыкающих к нему участков не внесены в ЕГРН, также согласует общие границы с соседями.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Разница в том, что собрание необходимо организовывать с помощью предварительной рассылки извещений – на почтовые адреса или адреса электронной почты всех заинтересованных лиц. При этом поиском адресов должен заниматься кадастровый инженер, который до настоящего времени не имел права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запрашиватьсведения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об адресах собственников из ЕГРН.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«Межевание как мы знаем, всегда проходит процедуру согласования местоположения границ. В свою очередь владельцы недвижимости вносят в госреестр контактную информацию для обратной связи в случаях, когда могут быть затронуты их права и законные интересы. До настоящего времени кадастровые инженеры не имели возможности использовать эти данные в работе»,</w:t>
      </w:r>
      <w:r>
        <w:rPr>
          <w:rFonts w:ascii="Helvetica" w:hAnsi="Helvetica" w:cs="Helvetica"/>
          <w:color w:val="000000"/>
          <w:sz w:val="21"/>
          <w:szCs w:val="21"/>
        </w:rPr>
        <w:t> -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отметил директор филиала ФГБУ «ФКП Росреестра» по Краснодарскому краю Иван Сулим.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случае если адрес найти так и не удавалось, кадастровый инженер публиковал извещение в средствах массовой информации, например, в местной газете. По закону, извещения о проведении собрания должны быть вручены, направлены или опубликованы не позднее чем за тридцать дней до проведения собрания.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«Данные способы, к которым вынуждены обращаться кадастровые инженеры, сложно назвать оптимальными, –</w:t>
      </w:r>
      <w:r>
        <w:rPr>
          <w:rFonts w:ascii="Helvetica" w:hAnsi="Helvetica" w:cs="Helvetica"/>
          <w:color w:val="000000"/>
          <w:sz w:val="21"/>
          <w:szCs w:val="21"/>
        </w:rPr>
        <w:t> отмечает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 xml:space="preserve">Иван </w:t>
      </w:r>
      <w:proofErr w:type="gramStart"/>
      <w:r>
        <w:rPr>
          <w:rStyle w:val="a4"/>
          <w:rFonts w:ascii="Helvetica" w:hAnsi="Helvetica" w:cs="Helvetica"/>
          <w:color w:val="000000"/>
          <w:sz w:val="21"/>
          <w:szCs w:val="21"/>
        </w:rPr>
        <w:t>Сулим</w:t>
      </w:r>
      <w:r>
        <w:rPr>
          <w:rFonts w:ascii="Helvetica" w:hAnsi="Helvetica" w:cs="Helvetica"/>
          <w:color w:val="000000"/>
          <w:sz w:val="21"/>
          <w:szCs w:val="21"/>
        </w:rPr>
        <w:t>.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–</w:t>
      </w:r>
      <w:proofErr w:type="gramEnd"/>
      <w:r>
        <w:rPr>
          <w:rStyle w:val="a5"/>
          <w:rFonts w:ascii="Helvetica" w:hAnsi="Helvetica" w:cs="Helvetica"/>
          <w:color w:val="000000"/>
          <w:sz w:val="21"/>
          <w:szCs w:val="21"/>
        </w:rPr>
        <w:t xml:space="preserve">Если адресат в установленный срок не успеет подписать акт согласования или не подаст возражение в течение 15 дней, то после 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lastRenderedPageBreak/>
        <w:t>получения извещения, в акт будет внесена соответствующая запись, и документ будет считаться согласованным».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Таким образом,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неполучивший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извещение собственник в дальнейшем мог оказаться в весьма невыгодном положении: его интересы могли быть нарушены, а решать споры с соседями предстояло в суде.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Благодаря поправкам, кадастровые инженеры смогут в установленном порядке получать сведения, необходимые для проведения процедуры согласования границ. Это позволит в полной мере учитывать правовые интересы законных владельцев недвижимости – как при проведении комплексных кадастровых работ, так и при индивидуальном межевании участков.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Также в ходе проведения комплексных кадастровых работ исполнитель будет представлять в орган регистрации прав заявление о внесении в ЕГРН сведений об адресе электронной почты и (или) о почтовом адресе правообладателя объекта недвижимости. Эти контактные данные кадастровые инженеры тоже смогут запрашивать для работы.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Кроме того, новый закон устанавливает возможность использования кадастровыми инженерами технических паспортов, оценочной и иной документации, подготовленной органами и организациями технического учета и технической инвентаризации. Для этого органы государственной власти и органы местного самоуправления, которые выступают заказчиками комплексных кадастровых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</w:rPr>
        <w:t>работ,наделяются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правом получать данные документы бесплатно.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вступает в силу 16 сентября 2019 года.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__________________________________________________________________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Пресс-служба филиала ФГБУ «ФКП Росреестра» по Краснодарскому краю</w:t>
      </w:r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hyperlink r:id="rId6" w:history="1">
        <w:r>
          <w:rPr>
            <w:rStyle w:val="a4"/>
            <w:rFonts w:ascii="Helvetica" w:hAnsi="Helvetica" w:cs="Helvetica"/>
            <w:color w:val="003300"/>
            <w:sz w:val="21"/>
            <w:szCs w:val="21"/>
          </w:rPr>
          <w:t>press23@23.kadastr.ru</w:t>
        </w:r>
      </w:hyperlink>
    </w:p>
    <w:p w:rsidR="00087A5B" w:rsidRDefault="00087A5B" w:rsidP="00087A5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8 (861) 9921292</w:t>
      </w:r>
    </w:p>
    <w:p w:rsidR="00B30636" w:rsidRDefault="00087A5B">
      <w:bookmarkStart w:id="0" w:name="_GoBack"/>
      <w:bookmarkEnd w:id="0"/>
    </w:p>
    <w:sectPr w:rsidR="00B3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87A5B"/>
    <w:rsid w:val="004F20D3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9AD5-0D5D-4D7C-BB99-270C12B9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A5B"/>
    <w:rPr>
      <w:b/>
      <w:bCs/>
    </w:rPr>
  </w:style>
  <w:style w:type="character" w:styleId="a5">
    <w:name w:val="Emphasis"/>
    <w:basedOn w:val="a0"/>
    <w:uiPriority w:val="20"/>
    <w:qFormat/>
    <w:rsid w:val="00087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://pravo.gov.ru/proxy/ips/?docbody=&amp;nd=102561953&amp;intelsearch=150-%F4%E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2019-12-24T10:51:00Z</dcterms:created>
  <dcterms:modified xsi:type="dcterms:W3CDTF">2019-12-24T10:51:00Z</dcterms:modified>
</cp:coreProperties>
</file>