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14" w:rsidRPr="00682214" w:rsidRDefault="00682214" w:rsidP="00682214">
      <w:pPr>
        <w:shd w:val="clear" w:color="auto" w:fill="FFFFFF"/>
        <w:spacing w:after="0" w:line="240" w:lineRule="auto"/>
        <w:ind w:firstLine="709"/>
        <w:jc w:val="right"/>
        <w:outlineLvl w:val="1"/>
        <w:rPr>
          <w:rFonts w:ascii="Segoe UI" w:eastAsia="Times New Roman" w:hAnsi="Segoe UI" w:cs="Segoe UI"/>
          <w:b/>
          <w:color w:val="251F21"/>
          <w:sz w:val="28"/>
          <w:szCs w:val="24"/>
          <w:lang w:eastAsia="ru-RU"/>
        </w:rPr>
      </w:pPr>
      <w:r w:rsidRPr="00682214">
        <w:rPr>
          <w:rFonts w:ascii="Segoe UI" w:eastAsia="Times New Roman" w:hAnsi="Segoe UI" w:cs="Segoe UI"/>
          <w:b/>
          <w:color w:val="251F21"/>
          <w:sz w:val="28"/>
          <w:szCs w:val="24"/>
          <w:lang w:eastAsia="ru-RU"/>
        </w:rPr>
        <w:t>ПРЕСС-РЕЛИЗ</w:t>
      </w:r>
    </w:p>
    <w:p w:rsidR="00682214" w:rsidRDefault="00682214" w:rsidP="003F667A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Segoe UI" w:eastAsia="Times New Roman" w:hAnsi="Segoe UI" w:cs="Segoe UI"/>
          <w:b/>
          <w:color w:val="251F21"/>
          <w:sz w:val="32"/>
          <w:szCs w:val="24"/>
          <w:lang w:eastAsia="ru-RU"/>
        </w:rPr>
      </w:pPr>
    </w:p>
    <w:p w:rsidR="003F667A" w:rsidRPr="00682214" w:rsidRDefault="003F667A" w:rsidP="003F667A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Segoe UI" w:eastAsia="Times New Roman" w:hAnsi="Segoe UI" w:cs="Segoe UI"/>
          <w:b/>
          <w:color w:val="251F21"/>
          <w:sz w:val="32"/>
          <w:szCs w:val="24"/>
          <w:lang w:eastAsia="ru-RU"/>
        </w:rPr>
      </w:pPr>
      <w:r w:rsidRPr="00682214">
        <w:rPr>
          <w:rFonts w:ascii="Segoe UI" w:eastAsia="Times New Roman" w:hAnsi="Segoe UI" w:cs="Segoe UI"/>
          <w:b/>
          <w:color w:val="251F21"/>
          <w:sz w:val="32"/>
          <w:szCs w:val="24"/>
          <w:lang w:eastAsia="ru-RU"/>
        </w:rPr>
        <w:t xml:space="preserve">Платные услуги Кадастровой палаты: </w:t>
      </w:r>
    </w:p>
    <w:p w:rsidR="003F667A" w:rsidRPr="00682214" w:rsidRDefault="003F667A" w:rsidP="003F667A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Segoe UI" w:eastAsia="Times New Roman" w:hAnsi="Segoe UI" w:cs="Segoe UI"/>
          <w:b/>
          <w:color w:val="251F21"/>
          <w:sz w:val="32"/>
          <w:szCs w:val="24"/>
          <w:lang w:eastAsia="ru-RU"/>
        </w:rPr>
      </w:pPr>
      <w:r w:rsidRPr="00682214">
        <w:rPr>
          <w:rFonts w:ascii="Segoe UI" w:eastAsia="Times New Roman" w:hAnsi="Segoe UI" w:cs="Segoe UI"/>
          <w:b/>
          <w:color w:val="251F21"/>
          <w:sz w:val="32"/>
          <w:szCs w:val="24"/>
          <w:lang w:eastAsia="ru-RU"/>
        </w:rPr>
        <w:t>преимущества работы с профессионалами</w:t>
      </w:r>
    </w:p>
    <w:p w:rsidR="003F667A" w:rsidRPr="00682214" w:rsidRDefault="00682214" w:rsidP="003F667A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Segoe UI" w:eastAsia="Times New Roman" w:hAnsi="Segoe UI" w:cs="Segoe UI"/>
          <w:color w:val="251F2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153035</wp:posOffset>
            </wp:positionV>
            <wp:extent cx="2415540" cy="1207770"/>
            <wp:effectExtent l="0" t="0" r="0" b="0"/>
            <wp:wrapTight wrapText="bothSides">
              <wp:wrapPolygon edited="0">
                <wp:start x="0" y="0"/>
                <wp:lineTo x="0" y="21123"/>
                <wp:lineTo x="21464" y="21123"/>
                <wp:lineTo x="21464" y="0"/>
                <wp:lineTo x="0" y="0"/>
              </wp:wrapPolygon>
            </wp:wrapTight>
            <wp:docPr id="1" name="Рисунок 1" descr="C:\Users\User2142\Desktop\Новая папка\ЛОГОТИПЫ\логотипы в работу\зеле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зелен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667A" w:rsidRPr="00682214" w:rsidRDefault="003F667A" w:rsidP="0040064D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Процесс оформления сделок купли-продажи недвижимости сложен – необходимо не только правильно подготовить текст сделки, но и осуществить регистрацию имущественных прав в установленном порядке. Регистрация недвижимости в </w:t>
      </w:r>
      <w:proofErr w:type="spellStart"/>
      <w:r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Росреестре</w:t>
      </w:r>
      <w:proofErr w:type="spellEnd"/>
      <w:r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– это лишь финальный этап скрупулезной работы специалистов.Как показывает практика, при проведении операций с недвижимостью существуют риски, а пострадавшими, в таких ситуациях, обычно выступают добросовестные приобретатели имущества.</w:t>
      </w:r>
    </w:p>
    <w:p w:rsidR="003F667A" w:rsidRPr="00682214" w:rsidRDefault="003F667A" w:rsidP="0040064D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Самостоятельное составление и оформление договоров может за собой повлечь последствия, которые окажутся неблагоприятными. Например, его могут признать незаключенным или недействительным, а так же он может стать причиной обращения в различные судебные инстанции.</w:t>
      </w:r>
    </w:p>
    <w:p w:rsidR="003F667A" w:rsidRPr="00682214" w:rsidRDefault="003F667A" w:rsidP="00795256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Чтобы в дальнейшем избежать таких ситуаций, необходимо обратиться к опытному специалисту, который оценит риски приобретения или отчуждения имущества, проведет проверку документов</w:t>
      </w:r>
      <w:r w:rsidR="0040064D"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 адаптируе</w:t>
      </w:r>
      <w:r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 договор, подготовленный сторонами сделки</w:t>
      </w:r>
      <w:r w:rsidR="0040064D"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</w:t>
      </w:r>
      <w:r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либо самостоятельно составит юридически корректный договор купли-продажи, дарения и др.</w:t>
      </w:r>
    </w:p>
    <w:p w:rsidR="003F667A" w:rsidRPr="00682214" w:rsidRDefault="0040064D" w:rsidP="00795256">
      <w:pPr>
        <w:shd w:val="clear" w:color="auto" w:fill="FFFFFF"/>
        <w:tabs>
          <w:tab w:val="left" w:pos="1134"/>
        </w:tabs>
        <w:spacing w:before="450" w:after="255" w:line="240" w:lineRule="auto"/>
        <w:ind w:firstLine="709"/>
        <w:contextualSpacing/>
        <w:jc w:val="both"/>
        <w:outlineLvl w:val="1"/>
        <w:rPr>
          <w:rFonts w:ascii="Segoe UI" w:eastAsia="Times New Roman" w:hAnsi="Segoe UI" w:cs="Segoe UI"/>
          <w:color w:val="251F21"/>
          <w:sz w:val="24"/>
          <w:szCs w:val="24"/>
          <w:lang w:eastAsia="ru-RU"/>
        </w:rPr>
      </w:pPr>
      <w:r w:rsidRPr="00682214">
        <w:rPr>
          <w:rFonts w:ascii="Segoe UI" w:eastAsia="Times New Roman" w:hAnsi="Segoe UI" w:cs="Segoe UI"/>
          <w:color w:val="251F21"/>
          <w:sz w:val="24"/>
          <w:szCs w:val="24"/>
          <w:lang w:eastAsia="ru-RU"/>
        </w:rPr>
        <w:t>П</w:t>
      </w:r>
      <w:r w:rsidR="003F667A" w:rsidRPr="00682214">
        <w:rPr>
          <w:rFonts w:ascii="Segoe UI" w:eastAsia="Times New Roman" w:hAnsi="Segoe UI" w:cs="Segoe UI"/>
          <w:color w:val="251F21"/>
          <w:sz w:val="24"/>
          <w:szCs w:val="24"/>
          <w:lang w:eastAsia="ru-RU"/>
        </w:rPr>
        <w:t>реимущества работы с профессионалами</w:t>
      </w:r>
      <w:r w:rsidRPr="00682214">
        <w:rPr>
          <w:rFonts w:ascii="Segoe UI" w:eastAsia="Times New Roman" w:hAnsi="Segoe UI" w:cs="Segoe UI"/>
          <w:color w:val="251F21"/>
          <w:sz w:val="24"/>
          <w:szCs w:val="24"/>
          <w:lang w:eastAsia="ru-RU"/>
        </w:rPr>
        <w:t xml:space="preserve"> К</w:t>
      </w:r>
      <w:r w:rsidR="003F667A" w:rsidRPr="00682214">
        <w:rPr>
          <w:rFonts w:ascii="Segoe UI" w:eastAsia="Times New Roman" w:hAnsi="Segoe UI" w:cs="Segoe UI"/>
          <w:color w:val="251F21"/>
          <w:sz w:val="24"/>
          <w:szCs w:val="24"/>
          <w:lang w:eastAsia="ru-RU"/>
        </w:rPr>
        <w:t xml:space="preserve">адастровой палаты </w:t>
      </w:r>
      <w:r w:rsidRPr="00682214">
        <w:rPr>
          <w:rFonts w:ascii="Segoe UI" w:eastAsia="Times New Roman" w:hAnsi="Segoe UI" w:cs="Segoe UI"/>
          <w:color w:val="251F21"/>
          <w:sz w:val="24"/>
          <w:szCs w:val="24"/>
          <w:lang w:eastAsia="ru-RU"/>
        </w:rPr>
        <w:t xml:space="preserve">очевидны: </w:t>
      </w:r>
    </w:p>
    <w:p w:rsidR="003F667A" w:rsidRPr="00682214" w:rsidRDefault="003F667A" w:rsidP="00795256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30" w:line="240" w:lineRule="auto"/>
        <w:ind w:left="0"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у </w:t>
      </w:r>
      <w:r w:rsidR="0040064D"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наших специалистов</w:t>
      </w:r>
      <w:r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обширный опыт работы в сфере сделок с недвижимостью;</w:t>
      </w:r>
    </w:p>
    <w:p w:rsidR="003F667A" w:rsidRPr="00682214" w:rsidRDefault="003F667A" w:rsidP="00795256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30" w:line="240" w:lineRule="auto"/>
        <w:ind w:left="0"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услуги предоставляются одинаково качественно любому нашему клиенту независимо от его правового статуса;</w:t>
      </w:r>
    </w:p>
    <w:p w:rsidR="003F667A" w:rsidRPr="00682214" w:rsidRDefault="003F667A" w:rsidP="00795256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30" w:line="240" w:lineRule="auto"/>
        <w:ind w:left="0"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 рамках оказания услуг м</w:t>
      </w:r>
      <w:r w:rsidR="0040064D"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ы выполняем поставленные задачи;</w:t>
      </w:r>
    </w:p>
    <w:p w:rsidR="0040064D" w:rsidRPr="00682214" w:rsidRDefault="0040064D" w:rsidP="00795256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30" w:line="240" w:lineRule="auto"/>
        <w:ind w:left="0"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конкурентоспособная цена оказания услуг (фиксированный тариф). </w:t>
      </w:r>
    </w:p>
    <w:p w:rsidR="0040064D" w:rsidRPr="00682214" w:rsidRDefault="0040064D" w:rsidP="00795256">
      <w:pPr>
        <w:shd w:val="clear" w:color="auto" w:fill="FFFFFF"/>
        <w:tabs>
          <w:tab w:val="left" w:pos="1134"/>
        </w:tabs>
        <w:spacing w:after="30" w:line="240" w:lineRule="auto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За 10 месяцев 2019 года специалистами Кадастровой палаты было оказано </w:t>
      </w:r>
      <w:r w:rsidR="00795256"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порядка</w:t>
      </w:r>
      <w:r w:rsidR="00B91243" w:rsidRPr="00B9124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="00795256"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3200 </w:t>
      </w:r>
      <w:r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консультационных услуг. От месяца к месяцу спрос на консультационные ус</w:t>
      </w:r>
      <w:r w:rsidR="00D01A4F"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луги Кадастровой палаты растет.</w:t>
      </w:r>
    </w:p>
    <w:p w:rsidR="00795256" w:rsidRPr="00682214" w:rsidRDefault="00D01A4F" w:rsidP="00D01A4F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 наше время, живя</w:t>
      </w:r>
      <w:r w:rsidR="00B91243" w:rsidRPr="00B9124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</w:t>
      </w:r>
      <w:r w:rsidR="00B91243" w:rsidRPr="00B9124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условиях</w:t>
      </w:r>
      <w:r w:rsidR="00B91243" w:rsidRPr="00B9124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динамично</w:t>
      </w:r>
      <w:r w:rsidR="00B91243" w:rsidRPr="00B9124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развивающегося</w:t>
      </w:r>
      <w:r w:rsidR="00B91243" w:rsidRPr="00B9124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общества, где дорога практически каждая свободная минута, Кадастровая палата, помимо прочего, рада предложить услуги по выездному обслуживанию</w:t>
      </w:r>
      <w:r w:rsidR="004E33B5"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и курьерской доставке документов.</w:t>
      </w:r>
    </w:p>
    <w:p w:rsidR="00D01A4F" w:rsidRPr="00682214" w:rsidRDefault="005D3743" w:rsidP="00D01A4F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Каждому клиенту гарантированы: к</w:t>
      </w:r>
      <w:r w:rsidR="004E33B5"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ачественный прием документов для осуществления учетно-регистрационных действий, доставка документов, подготовленных по факту рассмотрения запросов о предоставлении сведений ЕГРН, а также заявлений об осуществлении государственного кадастрового учета и (или) государственной регистрации прав, дома или в офисе, без очередей и необходимости отпрашиваться с работы</w:t>
      </w:r>
      <w:r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795256" w:rsidRPr="00682214" w:rsidRDefault="005D3743" w:rsidP="00795256">
      <w:pPr>
        <w:spacing w:after="0" w:line="240" w:lineRule="auto"/>
        <w:ind w:firstLine="708"/>
        <w:contextualSpacing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Узнать подробности </w:t>
      </w:r>
      <w:r w:rsidR="00795256" w:rsidRPr="00682214">
        <w:rPr>
          <w:rFonts w:ascii="Segoe UI" w:eastAsia="Times New Roman" w:hAnsi="Segoe UI" w:cs="Segoe UI"/>
          <w:sz w:val="24"/>
          <w:szCs w:val="24"/>
          <w:lang w:eastAsia="ru-RU"/>
        </w:rPr>
        <w:t xml:space="preserve">о платных услугах, оказываемых Кадастровой палатой, можно получить, позвонив по номеру телефона 8-861-992-13-10 либо отправив письмо на адрес электронной почты </w:t>
      </w:r>
      <w:hyperlink r:id="rId6" w:history="1">
        <w:r w:rsidR="00795256" w:rsidRPr="00682214">
          <w:rPr>
            <w:rStyle w:val="a5"/>
            <w:rFonts w:ascii="Segoe UI" w:eastAsia="Times New Roman" w:hAnsi="Segoe UI" w:cs="Segoe UI"/>
            <w:sz w:val="24"/>
            <w:szCs w:val="24"/>
            <w:lang w:eastAsia="ru-RU"/>
          </w:rPr>
          <w:t>fgu-plan@mail.ru</w:t>
        </w:r>
      </w:hyperlink>
      <w:r w:rsidR="00795256" w:rsidRPr="00682214">
        <w:rPr>
          <w:rFonts w:ascii="Segoe UI" w:eastAsia="Times New Roman" w:hAnsi="Segoe UI" w:cs="Segoe UI"/>
          <w:sz w:val="24"/>
          <w:szCs w:val="24"/>
          <w:lang w:eastAsia="ru-RU"/>
        </w:rPr>
        <w:t xml:space="preserve">. </w:t>
      </w:r>
    </w:p>
    <w:p w:rsidR="004E33B5" w:rsidRDefault="00795256" w:rsidP="00795256">
      <w:pPr>
        <w:spacing w:after="0" w:line="240" w:lineRule="auto"/>
        <w:ind w:firstLine="708"/>
        <w:contextualSpacing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82214">
        <w:rPr>
          <w:rFonts w:ascii="Segoe UI" w:eastAsia="Times New Roman" w:hAnsi="Segoe UI" w:cs="Segoe UI"/>
          <w:sz w:val="24"/>
          <w:szCs w:val="24"/>
          <w:lang w:eastAsia="ru-RU"/>
        </w:rPr>
        <w:lastRenderedPageBreak/>
        <w:t xml:space="preserve">Предоставление Кадастровой палатой платных услуг осуществляется на территории всего края – достаточно обратиться в любой территориальный отдел Кадастровой палаты, функционирующий в каждом районе Краснодарского края. </w:t>
      </w:r>
    </w:p>
    <w:p w:rsidR="00682214" w:rsidRDefault="00AD3942" w:rsidP="00AD3942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</w:t>
      </w:r>
    </w:p>
    <w:p w:rsidR="00AD3942" w:rsidRDefault="00AD3942" w:rsidP="00AD3942">
      <w:pPr>
        <w:spacing w:after="0" w:line="240" w:lineRule="auto"/>
        <w:contextualSpacing/>
        <w:jc w:val="both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AD3942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Начальник планового 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отдела</w:t>
      </w:r>
    </w:p>
    <w:p w:rsidR="00AD3942" w:rsidRPr="00AD3942" w:rsidRDefault="00AD3942" w:rsidP="00AD3942">
      <w:pPr>
        <w:spacing w:after="0" w:line="240" w:lineRule="auto"/>
        <w:contextualSpacing/>
        <w:jc w:val="both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bookmarkStart w:id="0" w:name="_GoBack"/>
      <w:bookmarkEnd w:id="0"/>
      <w:r w:rsidRPr="00AD3942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Мария Алексеевна Киселева</w:t>
      </w:r>
    </w:p>
    <w:sectPr w:rsidR="00AD3942" w:rsidRPr="00AD3942" w:rsidSect="006822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D3C633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01B6D"/>
    <w:multiLevelType w:val="multilevel"/>
    <w:tmpl w:val="ABB6D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661EF1"/>
    <w:multiLevelType w:val="multilevel"/>
    <w:tmpl w:val="9228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306E95"/>
    <w:multiLevelType w:val="multilevel"/>
    <w:tmpl w:val="31CC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E913A9"/>
    <w:multiLevelType w:val="multilevel"/>
    <w:tmpl w:val="EAFE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1102017799-2835631598-2825361640-16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667A"/>
    <w:rsid w:val="001B6D38"/>
    <w:rsid w:val="003F667A"/>
    <w:rsid w:val="0040064D"/>
    <w:rsid w:val="004E33B5"/>
    <w:rsid w:val="005D3743"/>
    <w:rsid w:val="00682214"/>
    <w:rsid w:val="00795256"/>
    <w:rsid w:val="00912172"/>
    <w:rsid w:val="00934726"/>
    <w:rsid w:val="00AD3942"/>
    <w:rsid w:val="00B4469F"/>
    <w:rsid w:val="00B91243"/>
    <w:rsid w:val="00D01A4F"/>
    <w:rsid w:val="00DE6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9F"/>
  </w:style>
  <w:style w:type="paragraph" w:styleId="2">
    <w:name w:val="heading 2"/>
    <w:basedOn w:val="a"/>
    <w:link w:val="20"/>
    <w:uiPriority w:val="9"/>
    <w:qFormat/>
    <w:rsid w:val="003F66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66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inglist-block">
    <w:name w:val="heading_list-block"/>
    <w:basedOn w:val="a"/>
    <w:rsid w:val="003F6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F667A"/>
    <w:rPr>
      <w:b/>
      <w:bCs/>
    </w:rPr>
  </w:style>
  <w:style w:type="paragraph" w:styleId="a4">
    <w:name w:val="Normal (Web)"/>
    <w:basedOn w:val="a"/>
    <w:uiPriority w:val="99"/>
    <w:semiHidden/>
    <w:unhideWhenUsed/>
    <w:rsid w:val="003F6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pis">
    <w:name w:val="zapis"/>
    <w:basedOn w:val="a"/>
    <w:rsid w:val="003F6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9525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221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91217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1217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1217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1217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121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gu-plan@mail.ru" TargetMode="External"/><Relationship Id="rId11" Type="http://schemas.microsoft.com/office/2011/relationships/people" Target="peop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Муня Кот</dc:creator>
  <cp:keywords/>
  <cp:lastModifiedBy>Raion</cp:lastModifiedBy>
  <cp:revision>7</cp:revision>
  <dcterms:created xsi:type="dcterms:W3CDTF">2019-10-29T17:59:00Z</dcterms:created>
  <dcterms:modified xsi:type="dcterms:W3CDTF">2019-11-19T12:37:00Z</dcterms:modified>
</cp:coreProperties>
</file>