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0E0" w:rsidRDefault="00B160E0" w:rsidP="00B160E0">
      <w:pPr>
        <w:pStyle w:val="ConsPlusTitle"/>
        <w:jc w:val="center"/>
      </w:pPr>
      <w:r>
        <w:t>МИНИСТЕРСТВО ТРУДА И СОЦИАЛЬНОЙ ЗАЩИТЫ РОССИЙСКОЙ ФЕДЕРАЦИИ</w:t>
      </w:r>
    </w:p>
    <w:p w:rsidR="00B160E0" w:rsidRDefault="00B160E0" w:rsidP="00B160E0">
      <w:pPr>
        <w:pStyle w:val="ConsPlusTitle"/>
        <w:jc w:val="center"/>
      </w:pPr>
    </w:p>
    <w:p w:rsidR="00B160E0" w:rsidRDefault="00B160E0" w:rsidP="00B160E0">
      <w:pPr>
        <w:pStyle w:val="ConsPlusTitle"/>
        <w:jc w:val="center"/>
      </w:pPr>
      <w:r>
        <w:t>СПРАВКА</w:t>
      </w:r>
    </w:p>
    <w:p w:rsidR="00B160E0" w:rsidRDefault="00B160E0" w:rsidP="00B160E0">
      <w:pPr>
        <w:pStyle w:val="ConsPlusTitle"/>
        <w:jc w:val="center"/>
      </w:pPr>
      <w:r>
        <w:t>от 5 октября 2012 года</w:t>
      </w:r>
    </w:p>
    <w:p w:rsidR="00B160E0" w:rsidRDefault="00B160E0" w:rsidP="00B160E0">
      <w:pPr>
        <w:pStyle w:val="ConsPlusTitle"/>
        <w:jc w:val="center"/>
      </w:pPr>
    </w:p>
    <w:p w:rsidR="00B160E0" w:rsidRDefault="00B160E0" w:rsidP="00B160E0">
      <w:pPr>
        <w:pStyle w:val="ConsPlusTitle"/>
        <w:jc w:val="center"/>
      </w:pPr>
      <w:r>
        <w:t>ОБЗОР</w:t>
      </w:r>
    </w:p>
    <w:p w:rsidR="00B160E0" w:rsidRDefault="00B160E0" w:rsidP="00B160E0">
      <w:pPr>
        <w:pStyle w:val="ConsPlusTitle"/>
        <w:jc w:val="center"/>
      </w:pPr>
      <w:r>
        <w:t>ПРОБЛЕМНЫХ ВОПРОСОВ, ВОЗНИКАЮЩИХ ПРИ ЗАПОЛНЕНИИ</w:t>
      </w:r>
    </w:p>
    <w:p w:rsidR="00B160E0" w:rsidRDefault="00B160E0" w:rsidP="00B160E0">
      <w:pPr>
        <w:pStyle w:val="ConsPlusTitle"/>
        <w:jc w:val="center"/>
      </w:pPr>
      <w:r>
        <w:t>СПРАВОК О ДОХОДАХ, ОБ ИМУЩЕСТВЕ И ОБЯЗАТЕЛЬСТВАХ</w:t>
      </w:r>
    </w:p>
    <w:p w:rsidR="00B160E0" w:rsidRDefault="00B160E0" w:rsidP="00B160E0">
      <w:pPr>
        <w:pStyle w:val="ConsPlusTitle"/>
        <w:jc w:val="center"/>
      </w:pPr>
      <w:r>
        <w:t>ИМУЩЕСТВЕННОГО ХАРАКТЕРА</w:t>
      </w:r>
    </w:p>
    <w:p w:rsidR="00B160E0" w:rsidRDefault="00B160E0" w:rsidP="00B160E0">
      <w:pPr>
        <w:pStyle w:val="ConsPlusNormal"/>
        <w:ind w:firstLine="540"/>
        <w:jc w:val="both"/>
      </w:pPr>
    </w:p>
    <w:p w:rsidR="00B160E0" w:rsidRPr="00D34896" w:rsidRDefault="00B160E0" w:rsidP="00B160E0">
      <w:pPr>
        <w:pStyle w:val="ConsPlusNormal"/>
        <w:ind w:firstLine="540"/>
        <w:jc w:val="both"/>
        <w:outlineLvl w:val="0"/>
      </w:pPr>
      <w:r w:rsidRPr="00D34896">
        <w:t>Порядок заполнения раздела 1 "Сведения о доходах".</w:t>
      </w:r>
    </w:p>
    <w:p w:rsidR="00B160E0" w:rsidRPr="00D34896" w:rsidRDefault="00B160E0" w:rsidP="00B160E0">
      <w:pPr>
        <w:pStyle w:val="ConsPlusNormal"/>
        <w:ind w:firstLine="540"/>
        <w:jc w:val="both"/>
      </w:pPr>
      <w:r w:rsidRPr="00D34896">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B160E0" w:rsidRPr="00D34896" w:rsidRDefault="00B160E0" w:rsidP="00B160E0">
      <w:pPr>
        <w:pStyle w:val="ConsPlusNormal"/>
        <w:ind w:firstLine="540"/>
        <w:jc w:val="both"/>
      </w:pPr>
      <w:r w:rsidRPr="00D34896">
        <w:t>Понятие "доход" применяется в том значении, в каком используется в гражданском, финансовом, налоговом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B160E0" w:rsidRPr="00D34896" w:rsidRDefault="00B160E0" w:rsidP="00B160E0">
      <w:pPr>
        <w:pStyle w:val="ConsPlusNormal"/>
        <w:ind w:firstLine="540"/>
        <w:jc w:val="both"/>
      </w:pPr>
      <w:r w:rsidRPr="00D34896">
        <w:t>Указываются доходы:</w:t>
      </w:r>
    </w:p>
    <w:p w:rsidR="00B160E0" w:rsidRPr="00D34896" w:rsidRDefault="00B160E0" w:rsidP="00B160E0">
      <w:pPr>
        <w:pStyle w:val="ConsPlusNormal"/>
        <w:ind w:firstLine="540"/>
        <w:jc w:val="both"/>
      </w:pPr>
      <w:r w:rsidRPr="00D34896">
        <w:t>- по основному месту работы (общая сумма дохода, содержащаяся в справке N 2НДФЛ по месту службы);</w:t>
      </w:r>
    </w:p>
    <w:p w:rsidR="00B160E0" w:rsidRPr="00D34896" w:rsidRDefault="00B160E0" w:rsidP="00B160E0">
      <w:pPr>
        <w:pStyle w:val="ConsPlusNormal"/>
        <w:ind w:firstLine="540"/>
        <w:jc w:val="both"/>
      </w:pPr>
      <w:r w:rsidRPr="00D34896">
        <w:t>- от педагогической деятельности (общая сумма дохода, содержащаяся в справке N 2НДФЛ по месту преподавания);</w:t>
      </w:r>
    </w:p>
    <w:p w:rsidR="00B160E0" w:rsidRPr="00D34896" w:rsidRDefault="00B160E0" w:rsidP="00B160E0">
      <w:pPr>
        <w:pStyle w:val="ConsPlusNormal"/>
        <w:ind w:firstLine="540"/>
        <w:jc w:val="both"/>
      </w:pPr>
      <w:r w:rsidRPr="00D34896">
        <w:t>-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B160E0" w:rsidRPr="00D34896" w:rsidRDefault="00B160E0" w:rsidP="00B160E0">
      <w:pPr>
        <w:pStyle w:val="ConsPlusNormal"/>
        <w:ind w:firstLine="540"/>
        <w:jc w:val="both"/>
      </w:pPr>
      <w:r w:rsidRPr="00D34896">
        <w:t>- 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B160E0" w:rsidRPr="00D34896" w:rsidRDefault="00B160E0" w:rsidP="00B160E0">
      <w:pPr>
        <w:pStyle w:val="ConsPlusNormal"/>
        <w:ind w:firstLine="540"/>
        <w:jc w:val="both"/>
      </w:pPr>
      <w:r w:rsidRPr="00D34896">
        <w:t>- от вкладов в банках и иных кредитных организациях (доход от денежных средств в валюте Российской Федерации или иностранной валюте, размещаемых служащим в целях хранения и получения дохода, от вклада в золото в банке);</w:t>
      </w:r>
    </w:p>
    <w:p w:rsidR="00B160E0" w:rsidRPr="00D34896" w:rsidRDefault="00B160E0" w:rsidP="00B160E0">
      <w:pPr>
        <w:pStyle w:val="ConsPlusNormal"/>
        <w:ind w:firstLine="540"/>
        <w:jc w:val="both"/>
      </w:pPr>
      <w:r w:rsidRPr="00D34896">
        <w:t>- от ценных бумаг и долей участия в коммерческих организациях, включающие:</w:t>
      </w:r>
    </w:p>
    <w:p w:rsidR="00B160E0" w:rsidRPr="00D34896" w:rsidRDefault="00B160E0" w:rsidP="00B160E0">
      <w:pPr>
        <w:pStyle w:val="ConsPlusNormal"/>
        <w:ind w:firstLine="540"/>
        <w:jc w:val="both"/>
      </w:pPr>
      <w:r w:rsidRPr="00D34896">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160E0" w:rsidRPr="00D34896" w:rsidRDefault="00B160E0" w:rsidP="00B160E0">
      <w:pPr>
        <w:pStyle w:val="ConsPlusNormal"/>
        <w:ind w:firstLine="540"/>
        <w:jc w:val="both"/>
      </w:pPr>
      <w:r w:rsidRPr="00D34896">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B160E0" w:rsidRPr="00D34896" w:rsidRDefault="00B160E0" w:rsidP="00B160E0">
      <w:pPr>
        <w:pStyle w:val="ConsPlusNormal"/>
        <w:ind w:firstLine="540"/>
        <w:jc w:val="both"/>
      </w:pPr>
      <w:r w:rsidRPr="00D34896">
        <w:t>- иные доходы:</w:t>
      </w:r>
    </w:p>
    <w:p w:rsidR="00B160E0" w:rsidRPr="00D34896" w:rsidRDefault="00B160E0" w:rsidP="00B160E0">
      <w:pPr>
        <w:pStyle w:val="ConsPlusNormal"/>
        <w:ind w:firstLine="540"/>
        <w:jc w:val="both"/>
      </w:pPr>
      <w:r w:rsidRPr="00D34896">
        <w:t>вознаграждение за выполнение трудовых или иных обязанностей, выполненную работу, оказанную услугу;</w:t>
      </w:r>
    </w:p>
    <w:p w:rsidR="00B160E0" w:rsidRPr="00D34896" w:rsidRDefault="00B160E0" w:rsidP="00B160E0">
      <w:pPr>
        <w:pStyle w:val="ConsPlusNormal"/>
        <w:ind w:firstLine="540"/>
        <w:jc w:val="both"/>
      </w:pPr>
      <w:r w:rsidRPr="00D34896">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N 40302 на счет продавца) и иные аналогичные выплаты, полученные служащим;</w:t>
      </w:r>
    </w:p>
    <w:p w:rsidR="00B160E0" w:rsidRPr="00D34896" w:rsidRDefault="00B160E0" w:rsidP="00B160E0">
      <w:pPr>
        <w:pStyle w:val="ConsPlusNormal"/>
        <w:ind w:firstLine="540"/>
        <w:jc w:val="both"/>
      </w:pPr>
      <w:r w:rsidRPr="00D34896">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B160E0" w:rsidRPr="00D34896" w:rsidRDefault="00B160E0" w:rsidP="00B160E0">
      <w:pPr>
        <w:pStyle w:val="ConsPlusNormal"/>
        <w:ind w:firstLine="540"/>
        <w:jc w:val="both"/>
      </w:pPr>
      <w:r w:rsidRPr="00D34896">
        <w:t>государственный сертификат на материнский (семейный) капитал;</w:t>
      </w:r>
    </w:p>
    <w:p w:rsidR="00B160E0" w:rsidRPr="00D34896" w:rsidRDefault="00B160E0" w:rsidP="00B160E0">
      <w:pPr>
        <w:pStyle w:val="ConsPlusNormal"/>
        <w:ind w:firstLine="540"/>
        <w:jc w:val="both"/>
      </w:pPr>
      <w:r w:rsidRPr="00D34896">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B160E0" w:rsidRPr="00D34896" w:rsidRDefault="00B160E0" w:rsidP="00B160E0">
      <w:pPr>
        <w:pStyle w:val="ConsPlusNormal"/>
        <w:ind w:firstLine="540"/>
        <w:jc w:val="both"/>
      </w:pPr>
      <w:r w:rsidRPr="00D34896">
        <w:lastRenderedPageBreak/>
        <w:t>денежные средства, выплаченные (перечисленные на счет) взамен выдачи полагающегося натурального довольствия;</w:t>
      </w:r>
    </w:p>
    <w:p w:rsidR="00B160E0" w:rsidRPr="00D34896" w:rsidRDefault="00B160E0" w:rsidP="00B160E0">
      <w:pPr>
        <w:pStyle w:val="ConsPlusNormal"/>
        <w:ind w:firstLine="540"/>
        <w:jc w:val="both"/>
      </w:pPr>
      <w:r w:rsidRPr="00D34896">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B160E0" w:rsidRPr="00D34896" w:rsidRDefault="00B160E0" w:rsidP="00B160E0">
      <w:pPr>
        <w:pStyle w:val="ConsPlusNormal"/>
        <w:ind w:firstLine="540"/>
        <w:jc w:val="both"/>
      </w:pPr>
      <w:r w:rsidRPr="00D34896">
        <w:t>доходы, полученные от сдачи в аренду или иного использования имущества;</w:t>
      </w:r>
    </w:p>
    <w:p w:rsidR="00B160E0" w:rsidRDefault="00B160E0" w:rsidP="00B160E0">
      <w:pPr>
        <w:pStyle w:val="ConsPlusNormal"/>
        <w:ind w:firstLine="540"/>
        <w:jc w:val="both"/>
      </w:pPr>
      <w:r w:rsidRPr="00D34896">
        <w:t>доходы от реализации недвижимого и иного имущества, принад</w:t>
      </w:r>
      <w:r>
        <w:t>лежащего служащему, акций или иных ценных бумаг, а также долей участия в уставном капитале организаций;</w:t>
      </w:r>
    </w:p>
    <w:p w:rsidR="00B160E0" w:rsidRDefault="00B160E0" w:rsidP="00B160E0">
      <w:pPr>
        <w:pStyle w:val="ConsPlusNormal"/>
        <w:ind w:firstLine="540"/>
        <w:jc w:val="both"/>
      </w:pPr>
      <w: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B160E0" w:rsidRDefault="00B160E0" w:rsidP="00B160E0">
      <w:pPr>
        <w:pStyle w:val="ConsPlusNormal"/>
        <w:ind w:firstLine="540"/>
        <w:jc w:val="both"/>
      </w:pPr>
      <w: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B160E0" w:rsidRDefault="00B160E0" w:rsidP="00B160E0">
      <w:pPr>
        <w:pStyle w:val="ConsPlusNormal"/>
        <w:ind w:firstLine="540"/>
        <w:jc w:val="both"/>
      </w:pPr>
      <w:r>
        <w:t>Не подлежат указанию в разделе I справки следующие виды доходов:</w:t>
      </w:r>
    </w:p>
    <w:p w:rsidR="00B160E0" w:rsidRDefault="00B160E0" w:rsidP="00B160E0">
      <w:pPr>
        <w:pStyle w:val="ConsPlusNormal"/>
        <w:ind w:firstLine="540"/>
        <w:jc w:val="both"/>
      </w:pPr>
      <w:r>
        <w:t>- возмещенные суммы расходов, связанных со служебными командировками;</w:t>
      </w:r>
    </w:p>
    <w:p w:rsidR="00B160E0" w:rsidRDefault="00B160E0" w:rsidP="00B160E0">
      <w:pPr>
        <w:pStyle w:val="ConsPlusNormal"/>
        <w:ind w:firstLine="540"/>
        <w:jc w:val="both"/>
      </w:pPr>
      <w:r>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160E0" w:rsidRDefault="00B160E0" w:rsidP="00B160E0">
      <w:pPr>
        <w:pStyle w:val="ConsPlusNormal"/>
        <w:ind w:firstLine="540"/>
        <w:jc w:val="both"/>
      </w:pPr>
      <w:r>
        <w:t>- сумма социального и имущественного налогового вычета, получаемая государственным служащим как налогоплательщиком.</w:t>
      </w:r>
    </w:p>
    <w:p w:rsidR="00B160E0" w:rsidRDefault="00B160E0" w:rsidP="00B160E0">
      <w:pPr>
        <w:pStyle w:val="ConsPlusNormal"/>
        <w:ind w:firstLine="540"/>
        <w:jc w:val="both"/>
      </w:pPr>
    </w:p>
    <w:p w:rsidR="00B160E0" w:rsidRDefault="00B160E0" w:rsidP="00B160E0">
      <w:pPr>
        <w:pStyle w:val="ConsPlusNormal"/>
        <w:ind w:firstLine="540"/>
        <w:jc w:val="both"/>
        <w:outlineLvl w:val="0"/>
      </w:pPr>
      <w:r>
        <w:t>Порядок заполнения раздела 2 "Сведения об имуществе".</w:t>
      </w:r>
    </w:p>
    <w:p w:rsidR="00B160E0" w:rsidRDefault="00B160E0" w:rsidP="00B160E0">
      <w:pPr>
        <w:pStyle w:val="ConsPlusNormal"/>
        <w:ind w:firstLine="540"/>
        <w:jc w:val="both"/>
        <w:outlineLvl w:val="1"/>
      </w:pPr>
      <w:r>
        <w:t>Подраздел 2.1. Недвижимое имущество.</w:t>
      </w:r>
    </w:p>
    <w:p w:rsidR="00B160E0" w:rsidRDefault="00B160E0" w:rsidP="00B160E0">
      <w:pPr>
        <w:pStyle w:val="ConsPlusNormal"/>
        <w:ind w:firstLine="540"/>
        <w:jc w:val="both"/>
      </w:pPr>
      <w: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B160E0" w:rsidRDefault="00B160E0" w:rsidP="00B160E0">
      <w:pPr>
        <w:pStyle w:val="ConsPlusNormal"/>
        <w:ind w:firstLine="540"/>
        <w:jc w:val="both"/>
        <w:outlineLvl w:val="1"/>
      </w:pPr>
      <w:r>
        <w:t>Подраздел 2.2. Транспортные средства.</w:t>
      </w:r>
    </w:p>
    <w:p w:rsidR="00B160E0" w:rsidRDefault="00B160E0" w:rsidP="00B160E0">
      <w:pPr>
        <w:pStyle w:val="ConsPlusNormal"/>
        <w:ind w:firstLine="540"/>
        <w:jc w:val="both"/>
      </w:pPr>
      <w:r>
        <w:t>В данном подразделе указываются сведения о транспортных средствах, находящихся в собственности, - 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B160E0" w:rsidRDefault="00B160E0" w:rsidP="00B160E0">
      <w:pPr>
        <w:pStyle w:val="ConsPlusNormal"/>
        <w:ind w:firstLine="540"/>
        <w:jc w:val="both"/>
      </w:pPr>
      <w: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B160E0" w:rsidRDefault="00B160E0" w:rsidP="00B160E0">
      <w:pPr>
        <w:pStyle w:val="ConsPlusNormal"/>
        <w:ind w:firstLine="540"/>
        <w:jc w:val="both"/>
      </w:pPr>
      <w: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B160E0" w:rsidRDefault="00B160E0" w:rsidP="00B160E0">
      <w:pPr>
        <w:pStyle w:val="ConsPlusNormal"/>
        <w:ind w:firstLine="540"/>
        <w:jc w:val="both"/>
      </w:pPr>
    </w:p>
    <w:p w:rsidR="00B160E0" w:rsidRDefault="00B160E0" w:rsidP="00B160E0">
      <w:pPr>
        <w:pStyle w:val="ConsPlusNormal"/>
        <w:ind w:firstLine="540"/>
        <w:jc w:val="both"/>
        <w:outlineLvl w:val="0"/>
      </w:pPr>
      <w:r>
        <w:t>Порядок заполнения раздела 3 "Сведения о денежных средствах, находящихся на счетах в банках и иных кредитных организациях".</w:t>
      </w:r>
    </w:p>
    <w:p w:rsidR="00B160E0" w:rsidRDefault="00B160E0" w:rsidP="00B160E0">
      <w:pPr>
        <w:pStyle w:val="ConsPlusNormal"/>
        <w:ind w:firstLine="540"/>
        <w:jc w:val="both"/>
      </w:pPr>
      <w:r w:rsidRPr="00D34896">
        <w:t>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w:t>
      </w:r>
      <w:r>
        <w:t xml:space="preserve">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B160E0" w:rsidRDefault="00B160E0" w:rsidP="00B160E0">
      <w:pPr>
        <w:pStyle w:val="ConsPlusNormal"/>
        <w:ind w:firstLine="540"/>
        <w:jc w:val="both"/>
      </w:pPr>
      <w:r>
        <w:t>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B160E0" w:rsidRDefault="00B160E0" w:rsidP="00B160E0">
      <w:pPr>
        <w:pStyle w:val="ConsPlusNormal"/>
        <w:ind w:firstLine="540"/>
        <w:jc w:val="both"/>
      </w:pPr>
    </w:p>
    <w:p w:rsidR="00B160E0" w:rsidRDefault="00B160E0" w:rsidP="00B160E0">
      <w:pPr>
        <w:pStyle w:val="ConsPlusNormal"/>
        <w:ind w:firstLine="540"/>
        <w:jc w:val="both"/>
        <w:outlineLvl w:val="0"/>
      </w:pPr>
      <w:r>
        <w:t>Порядок заполнения раздела 4 "Сведения о ценных бумагах".</w:t>
      </w:r>
    </w:p>
    <w:p w:rsidR="00B160E0" w:rsidRDefault="00B160E0" w:rsidP="00B160E0">
      <w:pPr>
        <w:pStyle w:val="ConsPlusNormal"/>
        <w:ind w:firstLine="540"/>
        <w:jc w:val="both"/>
      </w:pPr>
      <w:r>
        <w:t>При заполнении данного раздела необходимо учитывать следующее.</w:t>
      </w:r>
    </w:p>
    <w:p w:rsidR="00B160E0" w:rsidRDefault="00B160E0" w:rsidP="00B160E0">
      <w:pPr>
        <w:pStyle w:val="ConsPlusNormal"/>
        <w:ind w:firstLine="540"/>
        <w:jc w:val="both"/>
      </w:pPr>
      <w:r>
        <w:t xml:space="preserve">Акция - подтверждение права на долю в капитале (праве на получение части прибыли, право на участие </w:t>
      </w:r>
      <w:r>
        <w:lastRenderedPageBreak/>
        <w:t>в управлении, право на получение части стоимости имущества эмитента при его ликвидации).</w:t>
      </w:r>
    </w:p>
    <w:p w:rsidR="00B160E0" w:rsidRDefault="00B160E0" w:rsidP="00B160E0">
      <w:pPr>
        <w:pStyle w:val="ConsPlusNormal"/>
        <w:ind w:firstLine="540"/>
        <w:jc w:val="both"/>
      </w:pPr>
      <w:r>
        <w:t>Видами ценных бумаг являются облигации, банковские сберегательные сертификаты, векселя (простые и переводные), чеки, закладные, паи.</w:t>
      </w:r>
    </w:p>
    <w:p w:rsidR="00B160E0" w:rsidRDefault="00B160E0" w:rsidP="00B160E0">
      <w:pPr>
        <w:pStyle w:val="ConsPlusNormal"/>
        <w:ind w:firstLine="540"/>
        <w:jc w:val="both"/>
      </w:pPr>
      <w:r>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160E0" w:rsidRDefault="00B160E0" w:rsidP="00B160E0">
      <w:pPr>
        <w:pStyle w:val="ConsPlusNormal"/>
        <w:ind w:firstLine="540"/>
        <w:jc w:val="both"/>
      </w:pPr>
      <w:r>
        <w:t xml:space="preserve">При принятии комиссией по соблюдению требований к служебному поведению и урегулированию </w:t>
      </w:r>
      <w:r w:rsidRPr="00D34896">
        <w:t xml:space="preserve">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w:t>
      </w:r>
      <w:hyperlink r:id="rId4" w:history="1">
        <w:r w:rsidRPr="00D34896">
          <w:t>кодексом</w:t>
        </w:r>
      </w:hyperlink>
      <w:r w:rsidRPr="00D34896">
        <w:t xml:space="preserve"> Российской Федерации</w:t>
      </w:r>
      <w:r>
        <w:t xml:space="preserve"> на основании договора доверительного управления имуществом.</w:t>
      </w:r>
    </w:p>
    <w:p w:rsidR="00B160E0" w:rsidRDefault="00B160E0" w:rsidP="00B160E0">
      <w:pPr>
        <w:pStyle w:val="ConsPlusNormal"/>
        <w:ind w:firstLine="540"/>
        <w:jc w:val="both"/>
      </w:pPr>
    </w:p>
    <w:p w:rsidR="00B160E0" w:rsidRDefault="00B160E0" w:rsidP="00B160E0">
      <w:pPr>
        <w:pStyle w:val="ConsPlusNormal"/>
        <w:ind w:firstLine="540"/>
        <w:jc w:val="both"/>
        <w:outlineLvl w:val="0"/>
      </w:pPr>
      <w:r>
        <w:t>Порядок заполнения раздела 5 "Сведения об обязательствах имущественного характера".</w:t>
      </w:r>
    </w:p>
    <w:p w:rsidR="00B160E0" w:rsidRDefault="00B160E0" w:rsidP="00B160E0">
      <w:pPr>
        <w:pStyle w:val="ConsPlusNormal"/>
        <w:ind w:firstLine="540"/>
        <w:jc w:val="both"/>
        <w:outlineLvl w:val="1"/>
      </w:pPr>
      <w:r>
        <w:t>Подраздел 5.1. Объекты недвижимого имущества, находящиеся в пользовании.</w:t>
      </w:r>
    </w:p>
    <w:p w:rsidR="00B160E0" w:rsidRDefault="00B160E0" w:rsidP="00B160E0">
      <w:pPr>
        <w:pStyle w:val="ConsPlusNormal"/>
        <w:ind w:firstLine="540"/>
        <w:jc w:val="both"/>
      </w:pPr>
      <w: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B160E0" w:rsidRDefault="00B160E0" w:rsidP="00B160E0">
      <w:pPr>
        <w:pStyle w:val="ConsPlusNormal"/>
        <w:ind w:firstLine="540"/>
        <w:jc w:val="both"/>
      </w:pPr>
      <w: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B160E0" w:rsidRDefault="00B160E0" w:rsidP="00B160E0">
      <w:pPr>
        <w:pStyle w:val="ConsPlusNormal"/>
        <w:ind w:firstLine="540"/>
        <w:jc w:val="both"/>
      </w:pPr>
      <w:r>
        <w:t>Подлежат указанию сведения:</w:t>
      </w:r>
    </w:p>
    <w:p w:rsidR="00B160E0" w:rsidRDefault="00B160E0" w:rsidP="00B160E0">
      <w:pPr>
        <w:pStyle w:val="ConsPlusNormal"/>
        <w:ind w:firstLine="540"/>
        <w:jc w:val="both"/>
      </w:pPr>
      <w: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160E0" w:rsidRDefault="00B160E0" w:rsidP="00B160E0">
      <w:pPr>
        <w:pStyle w:val="ConsPlusNormal"/>
        <w:ind w:firstLine="540"/>
        <w:jc w:val="both"/>
      </w:pPr>
      <w:r>
        <w:t>о квартирах, занимаемых по договору аренды (найма, поднайма) жилого помещения;</w:t>
      </w:r>
    </w:p>
    <w:p w:rsidR="00B160E0" w:rsidRDefault="00B160E0" w:rsidP="00B160E0">
      <w:pPr>
        <w:pStyle w:val="ConsPlusNormal"/>
        <w:ind w:firstLine="540"/>
        <w:jc w:val="both"/>
      </w:pPr>
      <w:r>
        <w:t>о квартирах, занимаемых по договорам социального найма.</w:t>
      </w:r>
    </w:p>
    <w:p w:rsidR="00B160E0" w:rsidRDefault="00B160E0" w:rsidP="00B160E0">
      <w:pPr>
        <w:pStyle w:val="ConsPlusNormal"/>
        <w:ind w:firstLine="540"/>
        <w:jc w:val="both"/>
      </w:pPr>
      <w:r>
        <w:t>В подразделе 5.1 не указывается имущество, которое находится в собственности и указано в подразделе 2.1 справки.</w:t>
      </w:r>
    </w:p>
    <w:p w:rsidR="00B160E0" w:rsidRDefault="00B160E0" w:rsidP="00B160E0">
      <w:pPr>
        <w:pStyle w:val="ConsPlusNormal"/>
        <w:ind w:firstLine="540"/>
        <w:jc w:val="both"/>
      </w:pPr>
      <w: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B160E0" w:rsidRDefault="00B160E0" w:rsidP="00B160E0">
      <w:pPr>
        <w:pStyle w:val="ConsPlusNormal"/>
        <w:ind w:firstLine="540"/>
        <w:jc w:val="both"/>
        <w:outlineLvl w:val="1"/>
      </w:pPr>
      <w:r>
        <w:t>Подраздел 5.2. Прочие обязательства.</w:t>
      </w:r>
    </w:p>
    <w:p w:rsidR="00B160E0" w:rsidRPr="00D34896" w:rsidRDefault="00B160E0" w:rsidP="00B160E0">
      <w:pPr>
        <w:pStyle w:val="ConsPlusNormal"/>
        <w:ind w:firstLine="540"/>
        <w:jc w:val="both"/>
      </w:pPr>
      <w:r>
        <w:t xml:space="preserve">В данном подразделе отражаются сведения обо всех имевшихся на отчетную дату срочных </w:t>
      </w:r>
      <w:r w:rsidRPr="00D34896">
        <w:t>финансовых обязательствах, сумма обязательств по которым превышает 461 100 рублей. В соответствии со статьей 1 Федерального закона от 19 июня 2000 г. N 82-ФЗ "О минимальном размере оплаты труда" минимальный размер оплаты труда с 1 июня 2011 года составляет 4 611 рублей в месяц (по состоянию на 1 января 2012 года).</w:t>
      </w:r>
    </w:p>
    <w:p w:rsidR="00B160E0" w:rsidRDefault="00B160E0" w:rsidP="00B160E0">
      <w:pPr>
        <w:pStyle w:val="ConsPlusNormal"/>
        <w:ind w:firstLine="540"/>
        <w:jc w:val="both"/>
      </w:pPr>
      <w:r>
        <w:t>Подлежат указанию:</w:t>
      </w:r>
    </w:p>
    <w:p w:rsidR="00B160E0" w:rsidRDefault="00B160E0" w:rsidP="00B160E0">
      <w:pPr>
        <w:pStyle w:val="ConsPlusNormal"/>
        <w:ind w:firstLine="540"/>
        <w:jc w:val="both"/>
      </w:pPr>
      <w: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B160E0" w:rsidRDefault="00B160E0" w:rsidP="00B160E0">
      <w:pPr>
        <w:pStyle w:val="ConsPlusNormal"/>
        <w:ind w:firstLine="540"/>
        <w:jc w:val="both"/>
      </w:pPr>
      <w:r>
        <w:t>договоры финансовой аренды;</w:t>
      </w:r>
    </w:p>
    <w:p w:rsidR="00B160E0" w:rsidRDefault="00B160E0" w:rsidP="00B160E0">
      <w:pPr>
        <w:pStyle w:val="ConsPlusNormal"/>
        <w:ind w:firstLine="540"/>
        <w:jc w:val="both"/>
      </w:pPr>
      <w:r>
        <w:t>договоры займа;</w:t>
      </w:r>
    </w:p>
    <w:p w:rsidR="00B160E0" w:rsidRDefault="00B160E0" w:rsidP="00B160E0">
      <w:pPr>
        <w:pStyle w:val="ConsPlusNormal"/>
        <w:ind w:firstLine="540"/>
        <w:jc w:val="both"/>
      </w:pPr>
      <w:r>
        <w:t>договоры финансирования под уступку денежного требования;</w:t>
      </w:r>
    </w:p>
    <w:p w:rsidR="00B160E0" w:rsidRDefault="00B160E0" w:rsidP="00B160E0">
      <w:pPr>
        <w:pStyle w:val="ConsPlusNormal"/>
        <w:ind w:firstLine="540"/>
        <w:jc w:val="both"/>
      </w:pPr>
      <w:r>
        <w:t>обязательства вследствие причинения вреда (финансовые) и т.д.</w:t>
      </w:r>
    </w:p>
    <w:p w:rsidR="00B160E0" w:rsidRDefault="00B160E0" w:rsidP="00B160E0">
      <w:pPr>
        <w:pStyle w:val="ConsPlusNormal"/>
        <w:ind w:firstLine="540"/>
        <w:jc w:val="both"/>
      </w:pPr>
      <w: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B160E0" w:rsidRDefault="00B160E0" w:rsidP="00B160E0">
      <w:pPr>
        <w:pStyle w:val="ConsPlusNormal"/>
        <w:ind w:firstLine="540"/>
        <w:jc w:val="both"/>
      </w:pPr>
    </w:p>
    <w:p w:rsidR="00B160E0" w:rsidRDefault="00B160E0" w:rsidP="00B160E0">
      <w:pPr>
        <w:pStyle w:val="ConsPlusNormal"/>
        <w:ind w:firstLine="540"/>
        <w:jc w:val="both"/>
      </w:pPr>
      <w:r>
        <w:t>Дополнительно сообщаем.</w:t>
      </w:r>
    </w:p>
    <w:p w:rsidR="00B160E0" w:rsidRDefault="00B160E0" w:rsidP="00B160E0">
      <w:pPr>
        <w:pStyle w:val="ConsPlusNormal"/>
        <w:ind w:firstLine="540"/>
        <w:jc w:val="both"/>
      </w:pPr>
      <w:r>
        <w:t xml:space="preserve">В случае если служащий по объективным причинам не может представить сведений о доходах, об </w:t>
      </w:r>
      <w:r>
        <w:lastRenderedPageBreak/>
        <w:t>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B160E0" w:rsidRDefault="00B160E0" w:rsidP="00B160E0">
      <w:pPr>
        <w:pStyle w:val="ConsPlusNormal"/>
        <w:ind w:firstLine="540"/>
        <w:jc w:val="both"/>
      </w:pPr>
      <w: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p w:rsidR="00B160E0" w:rsidRDefault="00B160E0" w:rsidP="00B160E0">
      <w:pPr>
        <w:pStyle w:val="ConsPlusNormal"/>
        <w:ind w:firstLine="540"/>
        <w:jc w:val="both"/>
      </w:pPr>
    </w:p>
    <w:p w:rsidR="00B160E0" w:rsidRDefault="00B160E0" w:rsidP="00B160E0">
      <w:pPr>
        <w:pStyle w:val="ConsPlusNormal"/>
        <w:ind w:firstLine="540"/>
        <w:jc w:val="both"/>
      </w:pPr>
    </w:p>
    <w:p w:rsidR="00B160E0" w:rsidRDefault="00B160E0" w:rsidP="00B160E0">
      <w:pPr>
        <w:pStyle w:val="ConsPlusNormal"/>
        <w:pBdr>
          <w:bottom w:val="single" w:sz="6" w:space="0" w:color="auto"/>
        </w:pBdr>
        <w:rPr>
          <w:sz w:val="5"/>
          <w:szCs w:val="5"/>
        </w:rPr>
      </w:pPr>
    </w:p>
    <w:p w:rsidR="001B1247" w:rsidRPr="00B160E0" w:rsidRDefault="001B1247" w:rsidP="00B160E0">
      <w:bookmarkStart w:id="0" w:name="_GoBack"/>
      <w:bookmarkEnd w:id="0"/>
    </w:p>
    <w:sectPr w:rsidR="001B1247" w:rsidRPr="00B160E0">
      <w:headerReference w:type="default" r:id="rId5"/>
      <w:footerReference w:type="default" r:id="rId6"/>
      <w:pgSz w:w="11906" w:h="16838"/>
      <w:pgMar w:top="1134" w:right="566" w:bottom="1134"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A08" w:rsidRDefault="00B160E0">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17A08">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17A08" w:rsidRDefault="00B160E0">
          <w:pPr>
            <w:widowControl w:val="0"/>
            <w:autoSpaceDE w:val="0"/>
            <w:autoSpaceDN w:val="0"/>
            <w:adjustRightInd w:val="0"/>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17A08" w:rsidRDefault="00B160E0">
          <w:pPr>
            <w:widowControl w:val="0"/>
            <w:autoSpaceDE w:val="0"/>
            <w:autoSpaceDN w:val="0"/>
            <w:adjustRightInd w:val="0"/>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17A08" w:rsidRDefault="00B160E0">
          <w:pPr>
            <w:widowControl w:val="0"/>
            <w:autoSpaceDE w:val="0"/>
            <w:autoSpaceDN w:val="0"/>
            <w:adjustRightInd w:val="0"/>
            <w:jc w:val="right"/>
            <w:rPr>
              <w:rFonts w:ascii="Tahoma" w:hAnsi="Tahoma" w:cs="Tahoma"/>
              <w:sz w:val="20"/>
              <w:szCs w:val="20"/>
            </w:rPr>
          </w:pP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17A0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17A08" w:rsidRDefault="00B160E0">
          <w:pPr>
            <w:widowControl w:val="0"/>
            <w:autoSpaceDE w:val="0"/>
            <w:autoSpaceDN w:val="0"/>
            <w:adjustRightInd w:val="0"/>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17A08" w:rsidRDefault="00B160E0">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017A08" w:rsidRDefault="00B160E0">
          <w:pPr>
            <w:widowControl w:val="0"/>
            <w:autoSpaceDE w:val="0"/>
            <w:autoSpaceDN w:val="0"/>
            <w:adjustRightInd w:val="0"/>
            <w:jc w:val="right"/>
            <w:rPr>
              <w:rFonts w:ascii="Tahoma" w:hAnsi="Tahoma" w:cs="Tahoma"/>
              <w:sz w:val="16"/>
              <w:szCs w:val="16"/>
            </w:rPr>
          </w:pPr>
        </w:p>
      </w:tc>
    </w:tr>
  </w:tbl>
  <w:p w:rsidR="00017A08" w:rsidRDefault="00B160E0">
    <w:pPr>
      <w:widowControl w:val="0"/>
      <w:pBdr>
        <w:bottom w:val="single" w:sz="12" w:space="0" w:color="auto"/>
      </w:pBdr>
      <w:autoSpaceDE w:val="0"/>
      <w:autoSpaceDN w:val="0"/>
      <w:adjustRightInd w:val="0"/>
      <w:jc w:val="center"/>
      <w:rPr>
        <w:sz w:val="2"/>
        <w:szCs w:val="2"/>
      </w:rPr>
    </w:pPr>
  </w:p>
  <w:p w:rsidR="00017A08" w:rsidRDefault="00B160E0">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0"/>
    <w:rsid w:val="001B1247"/>
    <w:rsid w:val="00B1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67184-D4FF-457F-B1F1-65542C5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160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160E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consultantplus://offline/ref=BFC4A19F064AA876BAB71A53C6ABC69C8A1B16403147DC1ECA44B280DFMA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Мирошниченко</dc:creator>
  <cp:keywords/>
  <dc:description/>
  <cp:lastModifiedBy>Алексей Мирошниченко</cp:lastModifiedBy>
  <cp:revision>1</cp:revision>
  <dcterms:created xsi:type="dcterms:W3CDTF">2019-12-25T14:15:00Z</dcterms:created>
  <dcterms:modified xsi:type="dcterms:W3CDTF">2019-12-25T14:16:00Z</dcterms:modified>
</cp:coreProperties>
</file>