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14" w:rsidRPr="006D4314" w:rsidRDefault="006D4314" w:rsidP="006D4314">
      <w:pPr>
        <w:shd w:val="clear" w:color="auto" w:fill="FFFFFF"/>
        <w:spacing w:after="135" w:line="270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ПРЕСС-РЕЛИЗ</w:t>
      </w:r>
    </w:p>
    <w:p w:rsidR="006D4314" w:rsidRPr="006D4314" w:rsidRDefault="006D4314" w:rsidP="006D4314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4314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812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31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Особенности установления публичного сервитута</w:t>
      </w:r>
    </w:p>
    <w:p w:rsidR="006D4314" w:rsidRPr="006D4314" w:rsidRDefault="006D4314" w:rsidP="006D4314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 01.09.2018 вступил в силу Федеральный закон от 03.08.2018 № 341-ФЗ, который внес изменения в Земельный кодекс РФ и отдельные законодательные акты  РФ в части упрощения размещения линейных объектов и регламентировал новый порядок установления публичных сервитутов.</w:t>
      </w: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    В случае, если лицами подано ходатайство об установлении публичного сервитута в целях размещения инженерных сооружений либо подключения к ним, организации процесса строительства, реконструкции, ремонта объектов транспортной </w:t>
      </w:r>
      <w:proofErr w:type="spellStart"/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инфраструктуры,организации</w:t>
      </w:r>
      <w:proofErr w:type="spellEnd"/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процесса строительства, реконструкции, ремонта объектов транспортной инфраструктуры, проведении инженерных изысканий в отношении линейных объектов и отдельных </w:t>
      </w:r>
      <w:proofErr w:type="spellStart"/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сооруженийорганом</w:t>
      </w:r>
      <w:proofErr w:type="spellEnd"/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государственной власти или органом местного самоуправления, уполномоченными на установление публичного сервитута,  обеспечивается выявление правообладателей земельных участков, в отношении которых подано ходатайство об установлении публичного сервитута. В таком случае вышеуказанными органами обеспечивается извещение правообладателей земельных участков путем:</w:t>
      </w: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              -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актов;</w:t>
      </w: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- размещения сообщения о возможном установлении публичного сервитута на официальном сайте Уполномоченного органа и соответствующего муниципального образования;</w:t>
      </w: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- размещения сообщения на информационных щитах в границах соответствующего населенного пункта или муниципального образования;</w:t>
      </w: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- размещения сообщения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</w:t>
      </w: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30-ти дней со дня опубликования сообщения в порядке, установленном для официального опубликования правовых актов, подают в Уполномоченный орган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Как ранее было сказано, такие лица имеют право требовать от обладателя публичного сервитута плату за публичный сервитут не более чем за 3 года, предшествующие дню </w:t>
      </w:r>
      <w:proofErr w:type="spellStart"/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направле</w:t>
      </w:r>
      <w:proofErr w:type="spellEnd"/>
    </w:p>
    <w:p w:rsidR="006D4314" w:rsidRPr="006D4314" w:rsidRDefault="006D4314" w:rsidP="006D4314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© Администрация </w:t>
      </w:r>
      <w:proofErr w:type="spellStart"/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Вимовского</w:t>
      </w:r>
      <w:proofErr w:type="spellEnd"/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сельского поселения, 2012. Разработка и поддержка: </w:t>
      </w:r>
      <w:hyperlink r:id="rId6" w:history="1">
        <w:r w:rsidRPr="006D4314">
          <w:rPr>
            <w:rFonts w:ascii="Helvetica" w:eastAsia="Times New Roman" w:hAnsi="Helvetica" w:cs="Helvetica"/>
            <w:color w:val="003300"/>
            <w:sz w:val="21"/>
            <w:szCs w:val="21"/>
            <w:u w:val="single"/>
            <w:lang w:eastAsia="ru-RU"/>
          </w:rPr>
          <w:t>ООО «</w:t>
        </w:r>
        <w:proofErr w:type="spellStart"/>
        <w:r w:rsidRPr="006D4314">
          <w:rPr>
            <w:rFonts w:ascii="Helvetica" w:eastAsia="Times New Roman" w:hAnsi="Helvetica" w:cs="Helvetica"/>
            <w:color w:val="003300"/>
            <w:sz w:val="21"/>
            <w:szCs w:val="21"/>
            <w:u w:val="single"/>
            <w:lang w:eastAsia="ru-RU"/>
          </w:rPr>
          <w:t>СибСР</w:t>
        </w:r>
        <w:proofErr w:type="spellEnd"/>
        <w:r w:rsidRPr="006D4314">
          <w:rPr>
            <w:rFonts w:ascii="Helvetica" w:eastAsia="Times New Roman" w:hAnsi="Helvetica" w:cs="Helvetica"/>
            <w:color w:val="003300"/>
            <w:sz w:val="21"/>
            <w:szCs w:val="21"/>
            <w:u w:val="single"/>
            <w:lang w:eastAsia="ru-RU"/>
          </w:rPr>
          <w:t>»</w:t>
        </w:r>
      </w:hyperlink>
      <w:r w:rsidRPr="006D431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hyperlink r:id="rId7" w:tgtFrame="_blank" w:history="1">
        <w:r w:rsidRPr="006D4314">
          <w:rPr>
            <w:rFonts w:ascii="Helvetica" w:eastAsia="Times New Roman" w:hAnsi="Helvetica" w:cs="Helvetica"/>
            <w:color w:val="003300"/>
            <w:sz w:val="21"/>
            <w:szCs w:val="21"/>
            <w:u w:val="single"/>
            <w:lang w:eastAsia="ru-RU"/>
          </w:rPr>
          <w:t xml:space="preserve"> Все права </w:t>
        </w:r>
        <w:proofErr w:type="spellStart"/>
        <w:r w:rsidRPr="006D4314">
          <w:rPr>
            <w:rFonts w:ascii="Helvetica" w:eastAsia="Times New Roman" w:hAnsi="Helvetica" w:cs="Helvetica"/>
            <w:color w:val="003300"/>
            <w:sz w:val="21"/>
            <w:szCs w:val="21"/>
            <w:u w:val="single"/>
            <w:lang w:eastAsia="ru-RU"/>
          </w:rPr>
          <w:t>защищенны</w:t>
        </w:r>
        <w:proofErr w:type="spellEnd"/>
        <w:r w:rsidRPr="006D4314">
          <w:rPr>
            <w:rFonts w:ascii="Helvetica" w:eastAsia="Times New Roman" w:hAnsi="Helvetica" w:cs="Helvetica"/>
            <w:color w:val="003300"/>
            <w:sz w:val="21"/>
            <w:szCs w:val="21"/>
            <w:u w:val="single"/>
            <w:lang w:eastAsia="ru-RU"/>
          </w:rPr>
          <w:t xml:space="preserve"> законом и международными соглашениями.</w:t>
        </w:r>
      </w:hyperlink>
    </w:p>
    <w:p w:rsidR="00B30636" w:rsidRPr="006D4314" w:rsidRDefault="006D4314" w:rsidP="006D4314">
      <w:pPr>
        <w:shd w:val="clear" w:color="auto" w:fill="FFFFFF"/>
        <w:spacing w:before="100" w:beforeAutospacing="1" w:after="100" w:afterAutospacing="1" w:line="270" w:lineRule="atLeast"/>
        <w:rPr>
          <w:rFonts w:ascii="Georgia" w:eastAsia="Times New Roman" w:hAnsi="Georgia" w:cs="Times New Roman"/>
          <w:color w:val="555555"/>
          <w:sz w:val="20"/>
          <w:szCs w:val="20"/>
          <w:lang w:eastAsia="ru-RU"/>
        </w:rPr>
      </w:pPr>
      <w:bookmarkStart w:id="0" w:name="_GoBack"/>
      <w:bookmarkEnd w:id="0"/>
    </w:p>
    <w:sectPr w:rsidR="00B30636" w:rsidRPr="006D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30AAC"/>
    <w:multiLevelType w:val="multilevel"/>
    <w:tmpl w:val="297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14"/>
    <w:rsid w:val="004F20D3"/>
    <w:rsid w:val="006D4314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5E6F"/>
  <w15:chartTrackingRefBased/>
  <w15:docId w15:val="{8DBCB5AE-254C-4802-A00C-77F270E3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314"/>
    <w:rPr>
      <w:b/>
      <w:bCs/>
    </w:rPr>
  </w:style>
  <w:style w:type="character" w:styleId="a5">
    <w:name w:val="Hyperlink"/>
    <w:basedOn w:val="a0"/>
    <w:uiPriority w:val="99"/>
    <w:semiHidden/>
    <w:unhideWhenUsed/>
    <w:rsid w:val="006D4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3858">
                      <w:marLeft w:val="5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96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70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19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2%D1%82%D0%BE%D1%80%D1%81%D0%BA%D0%BE%D0%B5_%D0%BF%D1%80%D0%B0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bd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2019-12-24T08:49:00Z</dcterms:created>
  <dcterms:modified xsi:type="dcterms:W3CDTF">2019-12-24T08:50:00Z</dcterms:modified>
</cp:coreProperties>
</file>