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2AD" w:rsidRDefault="000A22AD" w:rsidP="000A22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организацией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</w:p>
    <w:p w:rsidR="000A22AD" w:rsidRDefault="000A22AD" w:rsidP="000A22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>
          <w:rPr>
            <w:rFonts w:ascii="Times New Roman" w:hAnsi="Times New Roman"/>
            <w:b/>
            <w:sz w:val="28"/>
            <w:szCs w:val="28"/>
          </w:rPr>
          <w:t>.</w:t>
        </w:r>
      </w:smartTag>
      <w:r>
        <w:rPr>
          <w:rFonts w:ascii="Times New Roman" w:hAnsi="Times New Roman"/>
          <w:b/>
          <w:sz w:val="28"/>
          <w:szCs w:val="28"/>
        </w:rPr>
        <w:t> Общие положения</w:t>
      </w:r>
    </w:p>
    <w:p w:rsidR="000A22AD" w:rsidRDefault="000A22AD" w:rsidP="000A22A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A22AD" w:rsidRDefault="000A22AD" w:rsidP="000A2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1. 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Настоящие Методические рекомендации подготовлены в целях формирования единообразной практики применения </w:t>
      </w:r>
      <w:r>
        <w:rPr>
          <w:rFonts w:ascii="Times New Roman" w:hAnsi="Times New Roman"/>
          <w:sz w:val="28"/>
          <w:szCs w:val="28"/>
        </w:rPr>
        <w:t>статьи 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>
          <w:rPr>
            <w:rFonts w:ascii="Times New Roman" w:hAnsi="Times New Roman"/>
            <w:sz w:val="28"/>
            <w:szCs w:val="28"/>
          </w:rPr>
          <w:t>2008 г</w:t>
        </w:r>
      </w:smartTag>
      <w:r>
        <w:rPr>
          <w:rFonts w:ascii="Times New Roman" w:hAnsi="Times New Roman"/>
          <w:sz w:val="28"/>
          <w:szCs w:val="28"/>
        </w:rPr>
        <w:t>. № 273-ФЗ «О противодействии коррупции» (далее - Федеральный закон № 273-ФЗ), содержащей ограничения на осуществление трудовой деятельности и оказание услуг для гражданина - бывшего государственного (муниципального) служащего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A22AD" w:rsidRDefault="000A22AD" w:rsidP="000A2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2. Контроль за выбором места трудоустройства бывших государственных (муниципальных) служащих необходим в целях недопущения </w:t>
      </w:r>
      <w:r>
        <w:rPr>
          <w:rFonts w:ascii="Times New Roman" w:hAnsi="Times New Roman"/>
          <w:sz w:val="28"/>
          <w:szCs w:val="28"/>
        </w:rPr>
        <w:t>возникновения коллизии публичных и частных интересов, которая может выражаться:</w:t>
      </w:r>
    </w:p>
    <w:p w:rsidR="000A22AD" w:rsidRDefault="000A22AD" w:rsidP="000A22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возникновении конфликта интересов при исполнении должностных обязанностей, обусловленного возможностью предоставления необоснованных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0A22AD" w:rsidRDefault="000A22AD" w:rsidP="000A22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неправомерном использовании служебной информации в интересах организации после трудоустройства.</w:t>
      </w:r>
    </w:p>
    <w:p w:rsidR="000A22AD" w:rsidRDefault="000A22AD" w:rsidP="000A22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Методические рекомендации ориентированы на следующих лиц:</w:t>
      </w:r>
    </w:p>
    <w:p w:rsidR="000A22AD" w:rsidRDefault="000A22AD" w:rsidP="000A22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гражданин - бывший государственный (муниципальный) служащий (далее также - гражданин)</w:t>
      </w:r>
      <w:r>
        <w:rPr>
          <w:rStyle w:val="a5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;</w:t>
      </w:r>
    </w:p>
    <w:p w:rsidR="000A22AD" w:rsidRDefault="000A22AD" w:rsidP="000A22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бывший представитель нанимателя (работодателя) - государственный орган, орган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орган);</w:t>
      </w:r>
    </w:p>
    <w:p w:rsidR="000A22AD" w:rsidRDefault="000A22AD" w:rsidP="000A22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новый работодатель - организация (коммерческая или некоммерческая, в том числе государственная корпорация, компания или публично-правовая компания), с которой гражданин планирует заключить, заключает или заключил трудовой или гражданско-правовой договор (далее также - организация).</w:t>
      </w:r>
    </w:p>
    <w:p w:rsidR="000A22AD" w:rsidRDefault="000A22AD" w:rsidP="000A22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A22AD" w:rsidRDefault="000A22AD" w:rsidP="000A2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b/>
          <w:sz w:val="28"/>
          <w:szCs w:val="28"/>
        </w:rPr>
        <w:t>I. Условия, влекущие необходимость получения гражданином - бывшим государственным (муниципальным) служащим согласия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комиссии по соблюдению требований к служебному поведению государственных или муниципальных служащих и урегулированию конфликта интересов</w:t>
      </w:r>
    </w:p>
    <w:p w:rsidR="000A22AD" w:rsidRDefault="000A22AD" w:rsidP="000A22A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A22AD" w:rsidRDefault="000A22AD" w:rsidP="000A22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– комиссия), являются:</w:t>
      </w:r>
    </w:p>
    <w:p w:rsidR="000A22AD" w:rsidRDefault="000A22AD" w:rsidP="000A22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>
        <w:rPr>
          <w:rStyle w:val="a5"/>
          <w:b/>
          <w:sz w:val="28"/>
          <w:szCs w:val="28"/>
          <w:lang w:eastAsia="ru-RU"/>
        </w:rPr>
        <w:footnoteReference w:id="2"/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Указом Президента Российской Федерации от 21 июля 2010 г. № 925 «О мерах по реализации отдельных положений Федерального закона «О противодействии коррупции» (далее - Указ № 925) предусмотрены следующие должности, замещение которых влечет ограничения после увольнения с государственной (муниципальной) службы: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должности федеральной государственной службы, включенные в </w:t>
      </w:r>
      <w:hyperlink r:id="rId6" w:history="1">
        <w:r>
          <w:rPr>
            <w:rStyle w:val="a6"/>
            <w:rFonts w:ascii="Times New Roman" w:hAnsi="Times New Roman"/>
            <w:sz w:val="28"/>
            <w:szCs w:val="28"/>
          </w:rPr>
          <w:t>раздел I</w:t>
        </w:r>
      </w:hyperlink>
      <w:r>
        <w:rPr>
          <w:rFonts w:ascii="Times New Roman" w:hAnsi="Times New Roman"/>
          <w:sz w:val="28"/>
          <w:szCs w:val="28"/>
        </w:rPr>
        <w:t xml:space="preserve"> или </w:t>
      </w:r>
      <w:hyperlink r:id="rId7" w:history="1">
        <w:r>
          <w:rPr>
            <w:rStyle w:val="a6"/>
            <w:rFonts w:ascii="Times New Roman" w:hAnsi="Times New Roman"/>
            <w:sz w:val="28"/>
            <w:szCs w:val="28"/>
          </w:rPr>
          <w:t>раздел II</w:t>
        </w:r>
      </w:hyperlink>
      <w:r>
        <w:rPr>
          <w:rFonts w:ascii="Times New Roman" w:hAnsi="Times New Roman"/>
          <w:sz w:val="28"/>
          <w:szCs w:val="28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 2009 г. № 557 (далее - Указ № 557);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 w:history="1">
        <w:r>
          <w:rPr>
            <w:rStyle w:val="a6"/>
            <w:rFonts w:ascii="Times New Roman" w:hAnsi="Times New Roman"/>
            <w:sz w:val="28"/>
            <w:szCs w:val="28"/>
          </w:rPr>
          <w:t>разделом III</w:t>
        </w:r>
      </w:hyperlink>
      <w:r>
        <w:rPr>
          <w:rFonts w:ascii="Times New Roman" w:hAnsi="Times New Roman"/>
          <w:sz w:val="28"/>
          <w:szCs w:val="28"/>
        </w:rPr>
        <w:t xml:space="preserve"> перечня, утвержденного Указом № 557.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Пунктом 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9" w:history="1">
        <w:r>
          <w:rPr>
            <w:rStyle w:val="a6"/>
            <w:rFonts w:ascii="Times New Roman" w:hAnsi="Times New Roman"/>
            <w:sz w:val="28"/>
            <w:szCs w:val="28"/>
          </w:rPr>
          <w:t>статьей 12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 273-ФЗ.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Принципиально важным для определения условий о распространении на гражданина ограничений, предусмотренных статьей 12 Федерального закона № 273-ФЗ, является установление факта нахождения должности, которую замещал гражданин по последнему месту службы при увольнении в соответствующем перечне, установленном Указом № 557, правовыми актами федеральных государственных органов, субъектов Российской Федерации, органов местного самоуправления. В этой связи рекомендуется обращать внимание на актуальность редакции перечня, содержащего соответствующую должность, на момент увольнения  гражданина;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2) в должностные (служебные) обязанности гражданина входили отдельные функции государственного, муниципального (административного) управления организацией</w:t>
      </w:r>
      <w:r>
        <w:rPr>
          <w:rStyle w:val="a5"/>
          <w:b/>
          <w:sz w:val="28"/>
          <w:szCs w:val="28"/>
          <w:lang w:eastAsia="ru-RU"/>
        </w:rPr>
        <w:footnoteReference w:id="3"/>
      </w:r>
      <w:r>
        <w:rPr>
          <w:rFonts w:ascii="Times New Roman" w:hAnsi="Times New Roman"/>
          <w:b/>
          <w:sz w:val="28"/>
          <w:szCs w:val="28"/>
          <w:lang w:eastAsia="ru-RU"/>
        </w:rPr>
        <w:t>, в которую он трудоустраивается.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Соответственно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то он обязан получить согласие комиссии на трудоустройство в данную организацию.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3) прошло менее двух лет со дня увольнения гражданина с государственной (муниципальной) службы.</w:t>
      </w:r>
    </w:p>
    <w:p w:rsidR="000A22AD" w:rsidRDefault="000A22AD" w:rsidP="000A22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Период, в течение которого действуют </w:t>
      </w:r>
      <w:r>
        <w:rPr>
          <w:rFonts w:ascii="Times New Roman" w:hAnsi="Times New Roman"/>
          <w:sz w:val="28"/>
          <w:szCs w:val="28"/>
        </w:rPr>
        <w:t>установленные статьей 12 Федерального закона № 273-ФЗ ограничения, начинается со дня увольнения с государственной (муниципальной) службы и заканчиваются через два года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A22AD" w:rsidRDefault="000A22AD" w:rsidP="000A22AD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0A22AD" w:rsidRDefault="000A22AD" w:rsidP="000A22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  <w:t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Принятие решения о получении согласия комиссии осуществляется исходя из совокупности вышеуказанных условий.</w:t>
      </w:r>
    </w:p>
    <w:p w:rsidR="000A22AD" w:rsidRDefault="000A22AD" w:rsidP="000A22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5. Ограничения, предусмотренные статьей 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6. Не требуется дача согласия комиссии в следующих ситуациях:</w:t>
      </w:r>
    </w:p>
    <w:p w:rsidR="000A22AD" w:rsidRDefault="000A22AD" w:rsidP="000A22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 гражданин избирается или назначается на государственную (муниципальную) должность; переходит на государственную (муниципальную) службу в другой государственный (муниципальный) орган; поступает на работу по трудовому договору в государственный (муниципальный) орган; поступает на работу в государственное (муниципальное) казенное учреждение;</w:t>
      </w:r>
    </w:p>
    <w:p w:rsidR="000A22AD" w:rsidRDefault="000A22AD" w:rsidP="000A22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 гражданин не осуществлял функции государственного, муниципального (административного) управления организацией.</w:t>
      </w:r>
    </w:p>
    <w:p w:rsidR="000A22AD" w:rsidRDefault="000A22AD" w:rsidP="000A22AD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A22AD" w:rsidRDefault="000A22AD" w:rsidP="000A22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b/>
          <w:sz w:val="28"/>
          <w:szCs w:val="28"/>
          <w:lang w:eastAsia="ru-RU"/>
        </w:rPr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0A22AD" w:rsidRDefault="000A22AD" w:rsidP="000A22AD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A22AD" w:rsidRDefault="000A22AD" w:rsidP="000A22A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7. Для федеральных государственных служащих соответствующий порядок обращения регламентирован </w:t>
      </w:r>
      <w:r>
        <w:rPr>
          <w:rFonts w:ascii="Times New Roman" w:hAnsi="Times New Roman"/>
          <w:sz w:val="28"/>
          <w:szCs w:val="28"/>
        </w:rPr>
        <w:t>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 июля 2010 г. № 821 (далее - Положение о комиссиях, Указ № 821).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субъектами Российской Федерации и органами местного самоуправления (согласно пункту </w:t>
      </w:r>
      <w:r>
        <w:rPr>
          <w:rFonts w:ascii="Times New Roman" w:hAnsi="Times New Roman"/>
          <w:sz w:val="28"/>
          <w:szCs w:val="28"/>
        </w:rPr>
        <w:t>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8. В соответствии с абзацем вторым подпункта «б» пункта 16 Положения о комиссиях о</w:t>
      </w:r>
      <w:r>
        <w:rPr>
          <w:rFonts w:ascii="Times New Roman" w:hAnsi="Times New Roman"/>
          <w:sz w:val="28"/>
          <w:szCs w:val="28"/>
        </w:rPr>
        <w:t xml:space="preserve">снованием для проведения заседания комиссии является обращение гражданина, замещавшего в государственном (муниципальном) органе должность государственной (муниципальной)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государственному, муниципальному (административному) управлению этой </w:t>
      </w:r>
      <w:r>
        <w:rPr>
          <w:rFonts w:ascii="Times New Roman" w:hAnsi="Times New Roman"/>
          <w:sz w:val="28"/>
          <w:szCs w:val="28"/>
        </w:rPr>
        <w:lastRenderedPageBreak/>
        <w:t>организацией входили в его должностные (служебные) обязанности, до истечения двух лет со дня увольнения с государственной (муниципальной) службы (далее - обращение).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 Обращение подается гражданином в подразделение кадровой службы государственного (муниципального) органа по профилактике коррупционных и иных правонарушений (пункт 17.1 Положения о комиссиях). Обращение может быть направлено по почте с заказным уведомлением либо доставлено лично в государственный (муниципальный) орган.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10. В обращении указываются следующие сведения: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фамилия, имя, отчество гражданина, дата его рождения, адрес места жительства;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 замещаемые должности в течение последних двух лет до дня увольнения с государственной (муниципальной) службы; 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хозяйственной деятельности данной коммерческой (некоммерческой) организации касались принимаемые государственным (муниципальным) служащим решения.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8) вид договора (трудовой или гражданско-правовой);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10) сумма оплаты за выполнение (оказание) по договору работ (услуг) (предполагаемая сумма в рублях в течение месяца);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11) информация о намерении лично присутствовать на заседании комиссии (пункт 19 Положения о комиссиях).</w:t>
      </w:r>
    </w:p>
    <w:p w:rsidR="000A22AD" w:rsidRDefault="000A22AD" w:rsidP="000A22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  <w:t>11. За согласием на трудоустройство в комиссию может обратиться также государственный (муниципальный) служащий, планирующий свое увольнение (пункт 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b/>
          <w:sz w:val="28"/>
          <w:szCs w:val="28"/>
          <w:lang w:eastAsia="ru-RU"/>
        </w:rPr>
        <w:t>. 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0A22AD" w:rsidRDefault="000A22AD" w:rsidP="000A22AD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12. Первоначальное </w:t>
      </w:r>
      <w:r>
        <w:rPr>
          <w:rFonts w:ascii="Times New Roman" w:hAnsi="Times New Roman"/>
          <w:sz w:val="28"/>
          <w:szCs w:val="28"/>
        </w:rPr>
        <w:t>рассмотрение обращения осуществляется в подразделении кадровой службы государственного (муниципального) органа по профилактике коррупционных и иных правонарушений (</w:t>
      </w:r>
      <w:r>
        <w:rPr>
          <w:rFonts w:ascii="Times New Roman" w:hAnsi="Times New Roman"/>
          <w:sz w:val="28"/>
          <w:szCs w:val="28"/>
          <w:lang w:eastAsia="ru-RU"/>
        </w:rPr>
        <w:t>пункт 17.1 Положения о комиссиях). Указанное подразделение также осуществляет подготовку</w:t>
      </w:r>
      <w:r>
        <w:rPr>
          <w:rFonts w:ascii="Times New Roman" w:hAnsi="Times New Roman"/>
          <w:sz w:val="28"/>
          <w:szCs w:val="28"/>
        </w:rPr>
        <w:t xml:space="preserve"> мотивированного заключения.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13. П</w:t>
      </w:r>
      <w:r>
        <w:rPr>
          <w:rFonts w:ascii="Times New Roman" w:hAnsi="Times New Roman"/>
          <w:sz w:val="28"/>
          <w:szCs w:val="28"/>
        </w:rPr>
        <w:t xml:space="preserve">ри подготовке мотивированного заключения в соответствии с пунктом 17.5 Положения о комиссиях должностные лица кадрового подразделения государственного (муниципального)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 Согласно вышеназванному пункту Положения о комиссиях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комиссии. 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 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 содержащейся в обращении.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 В мотивированном заключении по итогам анализа содержащейся в обращении информации, а также иных сведений, полученных от гражданина, государственных органов, органов местного самоуправления и </w:t>
      </w:r>
      <w:r>
        <w:rPr>
          <w:rFonts w:ascii="Times New Roman" w:hAnsi="Times New Roman"/>
          <w:sz w:val="28"/>
          <w:szCs w:val="28"/>
        </w:rPr>
        <w:lastRenderedPageBreak/>
        <w:t xml:space="preserve">заинтересованных организаций, рекомендуется сделать вывод о возможности или невозможности дать согласие гражданину на трудоустройство с обоснованием причин такого вывода. 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 В ходе подготовки мотивированного заключения рекомендуется: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проанализировать функции по государственному, муниципальному (административному) управлению, ранее осуществлявшиеся гражданином,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необоснованных выгод и преимуществ. Рекомендуется подробно проанализировать, в чем заключались данные функции, уточнив при необходимости какой конкретной хозяйственной деятельности данной коммерческой (некоммерческой) организации касались принимаемые государственным служащим решения. Например, решения: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 лицензировании отдельных видов деятельности, выдаче разрешений на отдельные виды работ;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 размещении заказов на поставку товаров, выполнение работ и оказание услуг для государственных нужд;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 регистрации имущества и сделок с ним;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 проведении государственной экспертизы и выдаче заключений;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 подготовке и принятии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об осуществлении государственного надзора и (или) контроля;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 привлечении к ответственности;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самостоятельно, и в порядке исполнения поручений вышестоящего органа или должностного лица. Кроме того, при соответствующем сопоставлении деятельности гражданина на государственной (муниципальной) службе с предстоящей работой в коммерческой (некоммерческой) организации необходимо исключить возможность трудоустройства гражданина в коммерческую (некоммерческую) организацию в качестве одной из мер вознаграждения за услуги, которые были оказаны им при замещении должности государственной (муниципальной) службы. 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</w:t>
      </w:r>
      <w:r>
        <w:rPr>
          <w:rFonts w:ascii="Times New Roman" w:hAnsi="Times New Roman"/>
          <w:strike/>
          <w:sz w:val="28"/>
          <w:szCs w:val="28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государственных (муниципальных) органов, его обращение рекомендуется рассмотреть,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 В случае, если в ходе проверочных мероприятий установлено, что гражданин, замещая должность государственной (муниципальной) службы, никаким образом не осуществлял функции по государственному, муниципальному (административному) управлению по отношению к коммерческой (некоммерческой) организации, в которую он трудоустраивается, в резолютивной части мотивированного заключения может быть сделан вывод о нецелесообразности рассмотрения обращения гражданина на заседании комиссии. Об изложенном рекомендуется проинформировать гражданина.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В соответствии с пунктом 18 Положения о комиссиях 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проведения заседания комиссии: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организует ознакомление членов комиссии и других лиц, участвующих в заседании комиссии, с информацией, поступившей в подразделение государственного (муниципального)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 рассматривает ходатайства о приглашении на заседание комиссии лиц, указанных в </w:t>
      </w:r>
      <w:hyperlink r:id="rId10" w:history="1">
        <w:r>
          <w:rPr>
            <w:rStyle w:val="a6"/>
            <w:rFonts w:ascii="Times New Roman" w:hAnsi="Times New Roman"/>
            <w:sz w:val="28"/>
            <w:szCs w:val="28"/>
          </w:rPr>
          <w:t>подпункте «б» пункта 13</w:t>
        </w:r>
      </w:hyperlink>
      <w:r>
        <w:rPr>
          <w:rFonts w:ascii="Times New Roman" w:hAnsi="Times New Roman"/>
          <w:sz w:val="28"/>
          <w:szCs w:val="28"/>
        </w:rPr>
        <w:t xml:space="preserve"> Положения о комиссиях (государственные (муниципальные) служащие, замещающие должности государственной (муниципальной) службы в государственном (муниципальном) органе; специалисты, которые могут дать пояснения по вопросам государственной (муниципальной)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обратившегося гражданина),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23. Под информацией, содержащей основания для проведения заседания комиссии, в рассматриваемом случае понимается: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 наличие соответствующего обращения гражданина;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 мотивированное заключение подразделения кадровой службы государственного (муниципального) органа по профилактике коррупционных и иных правонарушений, подготовленное на основании проведенной проверки (в случае если проверка проводилась) в соответствии с требованиями Положения о комиссиях, в котором содержатся выводы: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 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 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1-2 дня до планируемого заседания комиссии.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Направление обращения в случае упразднения государственного (муниципального) органа, в котором гражданин замещал должность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8"/>
        </w:rPr>
      </w:pP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 В соответствии с </w:t>
      </w:r>
      <w:hyperlink r:id="rId11" w:history="1">
        <w:r>
          <w:rPr>
            <w:rStyle w:val="a6"/>
            <w:rFonts w:ascii="Times New Roman" w:hAnsi="Times New Roman"/>
            <w:sz w:val="28"/>
            <w:szCs w:val="28"/>
          </w:rPr>
          <w:t>письмом</w:t>
        </w:r>
      </w:hyperlink>
      <w:r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 от 16 июня </w:t>
      </w:r>
      <w:smartTag w:uri="urn:schemas-microsoft-com:office:smarttags" w:element="metricconverter">
        <w:smartTagPr>
          <w:attr w:name="ProductID" w:val="1992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 xml:space="preserve">. № 03-01-01/08-176 «О порядке проведения реорганизации и ликвидации федеральных органов исполнительной власти и федеральных учреждений и отражении указанных процедур и их результатов при исполнении федерального бюджета и в бухгалтерском учете и отчетности учреждений» федеральные органы исполнительной власти и федеральные учреждения могут быть ликвидированы с соблюдением требований </w:t>
      </w:r>
      <w:hyperlink r:id="rId12" w:history="1">
        <w:r>
          <w:rPr>
            <w:rStyle w:val="a6"/>
            <w:rFonts w:ascii="Times New Roman" w:hAnsi="Times New Roman"/>
            <w:sz w:val="28"/>
            <w:szCs w:val="28"/>
          </w:rPr>
          <w:t>статьи 61</w:t>
        </w:r>
      </w:hyperlink>
      <w:r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(далее - ГК РФ).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 При этом регистрация и согласование документов, связанных с реорганизацией и ликвидацией учреждения, осуществляются в соответствии с положениями </w:t>
      </w:r>
      <w:hyperlink r:id="rId13" w:history="1">
        <w:r>
          <w:rPr>
            <w:rStyle w:val="a6"/>
            <w:rFonts w:ascii="Times New Roman" w:hAnsi="Times New Roman"/>
            <w:sz w:val="28"/>
            <w:szCs w:val="28"/>
          </w:rPr>
          <w:t>ГК</w:t>
        </w:r>
      </w:hyperlink>
      <w:r>
        <w:rPr>
          <w:rFonts w:ascii="Times New Roman" w:hAnsi="Times New Roman"/>
          <w:sz w:val="28"/>
          <w:szCs w:val="28"/>
        </w:rPr>
        <w:t xml:space="preserve"> РФ и Федерального </w:t>
      </w:r>
      <w:hyperlink r:id="rId14" w:history="1">
        <w:r>
          <w:rPr>
            <w:rStyle w:val="a6"/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8 августа </w:t>
      </w:r>
      <w:smartTag w:uri="urn:schemas-microsoft-com:office:smarttags" w:element="metricconverter">
        <w:smartTagPr>
          <w:attr w:name="ProductID" w:val="1992 г"/>
        </w:smartTagPr>
        <w:r>
          <w:rPr>
            <w:rFonts w:ascii="Times New Roman" w:hAnsi="Times New Roman"/>
            <w:sz w:val="28"/>
            <w:szCs w:val="28"/>
          </w:rPr>
          <w:t>2001 г</w:t>
        </w:r>
      </w:smartTag>
      <w:r>
        <w:rPr>
          <w:rFonts w:ascii="Times New Roman" w:hAnsi="Times New Roman"/>
          <w:sz w:val="28"/>
          <w:szCs w:val="28"/>
        </w:rPr>
        <w:t>. № 129-ФЗ «О государственной регистрации юридических лиц и индивидуальных предпринимателей».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 Согласно </w:t>
      </w:r>
      <w:hyperlink r:id="rId15" w:history="1">
        <w:r>
          <w:rPr>
            <w:rStyle w:val="a6"/>
            <w:rFonts w:ascii="Times New Roman" w:hAnsi="Times New Roman"/>
            <w:sz w:val="28"/>
            <w:szCs w:val="28"/>
          </w:rPr>
          <w:t>части 4 статьи 62</w:t>
        </w:r>
      </w:hyperlink>
      <w:r>
        <w:rPr>
          <w:rFonts w:ascii="Times New Roman" w:hAnsi="Times New Roman"/>
          <w:sz w:val="28"/>
          <w:szCs w:val="28"/>
        </w:rPr>
        <w:t xml:space="preserve"> ГК РФ с момента назначения ликвидационной комиссии к ней переходят полномочия по управлению делами юридического лица. Ликвидационная комиссия от имени ликвидируемого юридического лица выступает в суде.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 В этой связи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 После завершения работы ликвидационной комиссии государственного (муниципального) органа вышеназванные сведения следует </w:t>
      </w:r>
      <w:r>
        <w:rPr>
          <w:rFonts w:ascii="Times New Roman" w:hAnsi="Times New Roman"/>
          <w:sz w:val="28"/>
          <w:szCs w:val="28"/>
        </w:rPr>
        <w:lastRenderedPageBreak/>
        <w:t>направлять в государственный (муниципальный) орган, который является правопреемником упраздненного государственного (муниципально) органа.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 В случае если функции упраздненного государственного (муниципального) органа распределены между несколькими правопреемниками (к примеру, в соответствии с </w:t>
      </w:r>
      <w:hyperlink r:id="rId16" w:history="1">
        <w:r>
          <w:rPr>
            <w:rStyle w:val="a6"/>
            <w:rFonts w:ascii="Times New Roman" w:hAnsi="Times New Roman"/>
            <w:sz w:val="28"/>
            <w:szCs w:val="28"/>
          </w:rPr>
          <w:t>Указом</w:t>
        </w:r>
      </w:hyperlink>
      <w:r>
        <w:rPr>
          <w:rFonts w:ascii="Times New Roman" w:hAnsi="Times New Roman"/>
          <w:sz w:val="28"/>
          <w:szCs w:val="28"/>
        </w:rPr>
        <w:t xml:space="preserve"> Президента Российской Федерации от 2 февраля </w:t>
      </w:r>
      <w:smartTag w:uri="urn:schemas-microsoft-com:office:smarttags" w:element="metricconverter">
        <w:smartTagPr>
          <w:attr w:name="ProductID" w:val="1992 г"/>
        </w:smartTagPr>
        <w:r>
          <w:rPr>
            <w:rFonts w:ascii="Times New Roman" w:hAnsi="Times New Roman"/>
            <w:sz w:val="28"/>
            <w:szCs w:val="28"/>
          </w:rPr>
          <w:t>2016 г</w:t>
        </w:r>
      </w:smartTag>
      <w:r>
        <w:rPr>
          <w:rFonts w:ascii="Times New Roman" w:hAnsi="Times New Roman"/>
          <w:sz w:val="28"/>
          <w:szCs w:val="28"/>
        </w:rPr>
        <w:t>. № 41 «О некоторых вопросах государственного контроля и надзора в финансово-бюджетной сфере»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направлять в тот государственный (муниципальный) орган, которому были переданы функции, на реализацию которых было направлено исполнение государственным (муниципальным) служащим своих должностных обязанностей по ранее замещаемой должности государственной (муниципальной) службы.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Органам, являющимся правопреемниками упраздненных или ликвидированных организаций,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служащего, рекомендуется направлять названные документы в надлежащий орган.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 В случае, если ликвидация осуществляется без правопреемства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 Согласно </w:t>
      </w:r>
      <w:hyperlink r:id="rId17" w:history="1">
        <w:r>
          <w:rPr>
            <w:rStyle w:val="a6"/>
            <w:rFonts w:ascii="Times New Roman" w:hAnsi="Times New Roman"/>
            <w:sz w:val="28"/>
            <w:szCs w:val="28"/>
          </w:rPr>
          <w:t>пункту 3 части 3 статьи 24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 июля 2004 г. № 79-ФЗ «О государственной гражданской службе Российской Федерации» (далее - Федеральный закон № 79-ФЗ) должностной регламент является одним из существенных условий служебного контракта.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 В соответствии с </w:t>
      </w:r>
      <w:hyperlink r:id="rId18" w:history="1">
        <w:r>
          <w:rPr>
            <w:rStyle w:val="a6"/>
            <w:rFonts w:ascii="Times New Roman" w:hAnsi="Times New Roman"/>
            <w:sz w:val="28"/>
            <w:szCs w:val="28"/>
          </w:rPr>
          <w:t>частью 8 указанной статьи</w:t>
        </w:r>
      </w:hyperlink>
      <w:r>
        <w:t xml:space="preserve"> </w:t>
      </w:r>
      <w:r>
        <w:rPr>
          <w:rFonts w:ascii="Times New Roman" w:hAnsi="Times New Roman"/>
          <w:sz w:val="28"/>
        </w:rPr>
        <w:t>Федерального закона № 79-ФЗ</w:t>
      </w:r>
      <w:r>
        <w:rPr>
          <w:rFonts w:ascii="Times New Roman" w:hAnsi="Times New Roman"/>
          <w:sz w:val="36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один экземпляр служебного контракта передается государственному гражданскому служащему (далее - гражданский служащий), другой хранится в его личном деле.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 Частью 6 </w:t>
      </w:r>
      <w:hyperlink r:id="rId19" w:history="1">
        <w:r>
          <w:rPr>
            <w:rStyle w:val="a6"/>
            <w:rFonts w:ascii="Times New Roman" w:hAnsi="Times New Roman"/>
            <w:sz w:val="28"/>
            <w:szCs w:val="28"/>
          </w:rPr>
          <w:t>статьи 36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 79-ФЗ установлено, что при расторжении служебного контракта и увольнении с государственной гражданской службы личное дело гражданского служащего в установленном порядке сдается в архив этого государственного органа.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 Согласно </w:t>
      </w:r>
      <w:hyperlink r:id="rId20" w:history="1">
        <w:r>
          <w:rPr>
            <w:rStyle w:val="a6"/>
            <w:rFonts w:ascii="Times New Roman" w:hAnsi="Times New Roman"/>
            <w:sz w:val="28"/>
            <w:szCs w:val="28"/>
          </w:rPr>
          <w:t>приказу</w:t>
        </w:r>
      </w:hyperlink>
      <w:r>
        <w:rPr>
          <w:rFonts w:ascii="Times New Roman" w:hAnsi="Times New Roman"/>
          <w:sz w:val="28"/>
          <w:szCs w:val="28"/>
        </w:rPr>
        <w:t xml:space="preserve"> Министерства культуры Российской Федерации</w:t>
      </w:r>
      <w:r>
        <w:rPr>
          <w:rFonts w:ascii="Times New Roman" w:hAnsi="Times New Roman"/>
          <w:sz w:val="28"/>
          <w:szCs w:val="28"/>
        </w:rPr>
        <w:br/>
        <w:t xml:space="preserve">от 25 августа 2010 г. № 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личные дела работников, в том </w:t>
      </w:r>
      <w:r>
        <w:rPr>
          <w:rFonts w:ascii="Times New Roman" w:hAnsi="Times New Roman"/>
          <w:sz w:val="28"/>
          <w:szCs w:val="28"/>
        </w:rPr>
        <w:lastRenderedPageBreak/>
        <w:t>числе государственных (муниципальных) служащих, относятся к типовым управленческим архивным документам, а срок их хранения составляет 75 лет.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 Исходя из положений </w:t>
      </w:r>
      <w:hyperlink r:id="rId21" w:history="1">
        <w:r>
          <w:rPr>
            <w:rStyle w:val="a6"/>
            <w:rFonts w:ascii="Times New Roman" w:hAnsi="Times New Roman"/>
            <w:sz w:val="28"/>
            <w:szCs w:val="28"/>
          </w:rPr>
          <w:t>статьи 5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22 октября </w:t>
      </w:r>
      <w:smartTag w:uri="urn:schemas-microsoft-com:office:smarttags" w:element="metricconverter">
        <w:smartTagPr>
          <w:attr w:name="ProductID" w:val="1992 г"/>
        </w:smartTagPr>
        <w:r>
          <w:rPr>
            <w:rFonts w:ascii="Times New Roman" w:hAnsi="Times New Roman"/>
            <w:sz w:val="28"/>
            <w:szCs w:val="28"/>
          </w:rPr>
          <w:t>2004 г</w:t>
        </w:r>
      </w:smartTag>
      <w:r>
        <w:rPr>
          <w:rFonts w:ascii="Times New Roman" w:hAnsi="Times New Roman"/>
          <w:sz w:val="28"/>
          <w:szCs w:val="28"/>
        </w:rPr>
        <w:t>. № 125-ФЗ «Об архивном деле в Российской Федерации» (далее - Федеральный закон № 125-ФЗ) указанные личные дела включаются в состав Архивного фонда Российской Федерации.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 В соответствии с </w:t>
      </w:r>
      <w:hyperlink r:id="rId22" w:history="1">
        <w:r>
          <w:rPr>
            <w:rStyle w:val="a6"/>
            <w:rFonts w:ascii="Times New Roman" w:hAnsi="Times New Roman"/>
            <w:sz w:val="28"/>
            <w:szCs w:val="28"/>
          </w:rPr>
          <w:t>частью 8 статьи 23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 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федеральном архиве.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8"/>
        </w:rPr>
      </w:pP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 Рассмотрение обращения на заседании комиссии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40. На основании пункта 19 Положения о комиссиях з</w:t>
      </w:r>
      <w:r>
        <w:rPr>
          <w:rFonts w:ascii="Times New Roman" w:hAnsi="Times New Roman"/>
          <w:sz w:val="28"/>
        </w:rPr>
        <w:t xml:space="preserve">аседание комиссии проводится, как правило, в присутствии гражданина. 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41. О намерении лично присутствовать на заседании комиссии гражданин указывает в обращении.</w:t>
      </w:r>
    </w:p>
    <w:p w:rsidR="000A22AD" w:rsidRDefault="000A22AD" w:rsidP="000A22AD">
      <w:pPr>
        <w:spacing w:after="1" w:line="280" w:lineRule="atLeast"/>
        <w:ind w:firstLine="709"/>
        <w:jc w:val="both"/>
      </w:pPr>
      <w:r>
        <w:rPr>
          <w:rFonts w:ascii="Times New Roman" w:hAnsi="Times New Roman"/>
          <w:sz w:val="28"/>
        </w:rPr>
        <w:t>42. Согласно пункту 19.1 Положения о комиссии заседания комиссии могут проводиться в отсутствие гражданина в случае:</w:t>
      </w:r>
    </w:p>
    <w:p w:rsidR="000A22AD" w:rsidRDefault="000A22AD" w:rsidP="000A22AD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ab/>
        <w:t>а) если в обращении не содержится указания о намерении гражданина лично присутствовать на заседании комиссии;</w:t>
      </w:r>
    </w:p>
    <w:p w:rsidR="000A22AD" w:rsidRDefault="000A22AD" w:rsidP="000A22AD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0A22AD" w:rsidRDefault="000A22AD" w:rsidP="000A22AD">
      <w:pPr>
        <w:spacing w:after="1" w:line="280" w:lineRule="atLeast"/>
        <w:ind w:firstLine="709"/>
        <w:jc w:val="both"/>
      </w:pPr>
      <w:r>
        <w:rPr>
          <w:rFonts w:ascii="Times New Roman" w:hAnsi="Times New Roman"/>
          <w:sz w:val="28"/>
        </w:rPr>
        <w:t>43. В соответствии с пунктом 20 Положения о комиссии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 В части 1.1 статьи 12 Федерального закона № 273-ФЗ содержится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</w:t>
      </w:r>
      <w:r>
        <w:rPr>
          <w:rFonts w:ascii="Times New Roman" w:hAnsi="Times New Roman"/>
          <w:sz w:val="28"/>
          <w:szCs w:val="28"/>
        </w:rPr>
        <w:lastRenderedPageBreak/>
        <w:t>течение одного рабочего дня и уведомить его устно в течение трех рабочих дней.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 Указанные сроки начинают действовать с момента поступления обращения на рассмотрение в комиссию. При этом предшествовавшие такому обращению процедуры проводятся в указанные выше сроки, регламентированные Положением о комиссиях.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46. Согласно пункту 24 Положения о комиссиях по итогам рассмотрения обращения гражданина комиссия принимает одно из следующих решений:</w:t>
      </w:r>
    </w:p>
    <w:p w:rsidR="000A22AD" w:rsidRDefault="000A22AD" w:rsidP="000A22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0A22AD" w:rsidRDefault="000A22AD" w:rsidP="000A22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 управлению этой организацией входили в его должностные (служебные) обязанности, и мотивировать свой отказ. Представляется целесообразным давать такой отказ в письменном виде и мотивировать его не только доводами, изложенными в подготовленном ранее мотивированном заключении, но и новыми сведениями (при их наличии), полученными в ходе заседания комиссии (вновь открывшиеся обстоятельства, мнения членов комиссии  и т.д.). 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47. В соответствии с пунктом 37.1 Положения о комиссиях в</w:t>
      </w:r>
      <w:r>
        <w:rPr>
          <w:rFonts w:ascii="Times New Roman" w:hAnsi="Times New Roman"/>
          <w:sz w:val="28"/>
          <w:szCs w:val="28"/>
        </w:rPr>
        <w:t xml:space="preserve">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 Принимая во внимание, что данными правоотношениями затрагивается предусмотренное статьей 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в части, затрагивающей вопросы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0A22AD" w:rsidRDefault="000A22AD" w:rsidP="000A22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49. Согласно пункту 30 Положения о комиссиях решение комиссии по итогам рассмотрения обращения гражданина носит обязательный характер.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50. Вместе с тем</w:t>
      </w:r>
      <w:r>
        <w:rPr>
          <w:rFonts w:ascii="Times New Roman" w:hAnsi="Times New Roman"/>
          <w:sz w:val="28"/>
          <w:szCs w:val="28"/>
        </w:rPr>
        <w:t xml:space="preserve">, если гражданин не согласен с решением комиссии, он вправе обратиться в комиссию с просьбой о пересмотре этого решения. 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51. </w:t>
      </w:r>
      <w:r>
        <w:rPr>
          <w:rFonts w:ascii="Times New Roman" w:hAnsi="Times New Roman"/>
          <w:sz w:val="28"/>
          <w:szCs w:val="28"/>
          <w:lang w:eastAsia="ru-RU"/>
        </w:rPr>
        <w:t>Согласно пункту 36 Положения о комиссиях 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:rsidR="000A22AD" w:rsidRDefault="000A22AD" w:rsidP="000A22AD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A22AD" w:rsidRDefault="000A22AD" w:rsidP="000A22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VII</w:t>
      </w:r>
      <w:r>
        <w:rPr>
          <w:rFonts w:ascii="Times New Roman" w:hAnsi="Times New Roman"/>
          <w:b/>
          <w:sz w:val="28"/>
          <w:szCs w:val="28"/>
          <w:lang w:eastAsia="ru-RU"/>
        </w:rPr>
        <w:t>. Обязанность гражданина - бывшего государственного (муниципального) служащего сообщать работодателю о замещении им должности в государственном (муниципальном) органе</w:t>
      </w:r>
    </w:p>
    <w:p w:rsidR="000A22AD" w:rsidRDefault="000A22AD" w:rsidP="000A22AD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52. В соответствии с частью 2 статьи 12 Федерального закона № 273-ФЗ г</w:t>
      </w:r>
      <w:r>
        <w:rPr>
          <w:rFonts w:ascii="Times New Roman" w:hAnsi="Times New Roman"/>
          <w:sz w:val="28"/>
          <w:szCs w:val="28"/>
        </w:rPr>
        <w:t xml:space="preserve">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указанных в </w:t>
      </w:r>
      <w:hyperlink r:id="rId23" w:history="1">
        <w:r>
          <w:rPr>
            <w:rStyle w:val="a6"/>
            <w:rFonts w:ascii="Times New Roman" w:hAnsi="Times New Roman"/>
            <w:sz w:val="28"/>
            <w:szCs w:val="28"/>
          </w:rPr>
          <w:t>части 1</w:t>
        </w:r>
      </w:hyperlink>
      <w:r>
        <w:rPr>
          <w:rFonts w:ascii="Times New Roman" w:hAnsi="Times New Roman"/>
          <w:sz w:val="28"/>
          <w:szCs w:val="28"/>
        </w:rPr>
        <w:t xml:space="preserve"> данной статьи, сообщать работодателю сведения о последнем месте своей службы.</w:t>
      </w:r>
    </w:p>
    <w:p w:rsidR="000A22AD" w:rsidRDefault="000A22AD" w:rsidP="000A22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53. Обозначенная обязанность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54.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</w:t>
      </w:r>
      <w:r>
        <w:rPr>
          <w:rFonts w:ascii="Times New Roman" w:hAnsi="Times New Roman"/>
          <w:sz w:val="28"/>
          <w:szCs w:val="28"/>
        </w:rPr>
        <w:t xml:space="preserve">по </w:t>
      </w:r>
      <w:hyperlink r:id="rId24" w:history="1">
        <w:r>
          <w:rPr>
            <w:rStyle w:val="a6"/>
            <w:rFonts w:ascii="Times New Roman" w:hAnsi="Times New Roman"/>
            <w:sz w:val="28"/>
            <w:szCs w:val="28"/>
          </w:rPr>
          <w:t>пункту 11 части 1 статьи 77</w:t>
        </w:r>
      </w:hyperlink>
      <w:r>
        <w:rPr>
          <w:rFonts w:ascii="Times New Roman" w:hAnsi="Times New Roman"/>
          <w:sz w:val="28"/>
          <w:szCs w:val="28"/>
        </w:rPr>
        <w:t xml:space="preserve"> Трудового кодекса 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t>(далее - ТК РФ)</w:t>
      </w:r>
      <w:r>
        <w:rPr>
          <w:rFonts w:ascii="Times New Roman" w:hAnsi="Times New Roman"/>
          <w:sz w:val="28"/>
          <w:szCs w:val="28"/>
        </w:rPr>
        <w:t>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</w:t>
      </w:r>
      <w:hyperlink r:id="rId25" w:history="1">
        <w:r>
          <w:rPr>
            <w:rStyle w:val="a6"/>
            <w:rFonts w:ascii="Times New Roman" w:hAnsi="Times New Roman"/>
            <w:sz w:val="28"/>
            <w:szCs w:val="28"/>
          </w:rPr>
          <w:t>абзац шестой части 1 статьи 84</w:t>
        </w:r>
      </w:hyperlink>
      <w:r>
        <w:rPr>
          <w:rFonts w:ascii="Times New Roman" w:hAnsi="Times New Roman"/>
          <w:sz w:val="28"/>
          <w:szCs w:val="28"/>
        </w:rPr>
        <w:t xml:space="preserve"> ТК РФ).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55. При наличии у организации, в которую трудоустраивается гражданин, замещавший ранее (в течение двух лет) должности </w:t>
      </w:r>
      <w:r>
        <w:rPr>
          <w:rFonts w:ascii="Times New Roman" w:hAnsi="Times New Roman"/>
          <w:sz w:val="28"/>
          <w:szCs w:val="28"/>
        </w:rPr>
        <w:lastRenderedPageBreak/>
        <w:t xml:space="preserve">государственной (муниципальной) службы, включенной 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установленный нормативными правовыми актами перечень, сведений об осуществлении им </w:t>
      </w:r>
      <w:r>
        <w:rPr>
          <w:rFonts w:ascii="Times New Roman" w:hAnsi="Times New Roman"/>
          <w:sz w:val="28"/>
          <w:szCs w:val="28"/>
          <w:lang w:eastAsia="ru-RU"/>
        </w:rPr>
        <w:t>функций государственного, муниципального (административного) управления данной организацией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>
        <w:rPr>
          <w:rFonts w:ascii="Times New Roman" w:hAnsi="Times New Roman"/>
          <w:bCs/>
          <w:sz w:val="28"/>
          <w:szCs w:val="28"/>
          <w:lang w:eastAsia="ru-RU"/>
        </w:rPr>
        <w:t>в течение месяца стоимостью более ста тысяч рублей.</w:t>
      </w:r>
    </w:p>
    <w:p w:rsidR="000A22AD" w:rsidRDefault="000A22AD" w:rsidP="000A22AD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A22AD" w:rsidRDefault="000A22AD" w:rsidP="000A22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VIII</w:t>
      </w:r>
      <w:r>
        <w:rPr>
          <w:rFonts w:ascii="Times New Roman" w:hAnsi="Times New Roman"/>
          <w:b/>
          <w:sz w:val="28"/>
          <w:szCs w:val="28"/>
          <w:lang w:eastAsia="ru-RU"/>
        </w:rPr>
        <w:t>. Последствия нарушения гражданином - бывшим государственным (муниципальным) служащим обязанности сообщать работодателю сведения о последнем месте своей службы</w:t>
      </w:r>
    </w:p>
    <w:p w:rsidR="000A22AD" w:rsidRDefault="000A22AD" w:rsidP="000A22AD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56. В соответствии с частью 3 статьи 12 Федерального закона № 273-ФЗ н</w:t>
      </w:r>
      <w:r>
        <w:rPr>
          <w:rFonts w:ascii="Times New Roman" w:hAnsi="Times New Roman"/>
          <w:sz w:val="28"/>
          <w:szCs w:val="28"/>
        </w:rPr>
        <w:t xml:space="preserve">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сообщать работодателю сведения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57.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0A22AD" w:rsidRDefault="000A22AD" w:rsidP="000A22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IX</w:t>
      </w:r>
      <w:r>
        <w:rPr>
          <w:rFonts w:ascii="Times New Roman" w:hAnsi="Times New Roman"/>
          <w:b/>
          <w:sz w:val="28"/>
          <w:szCs w:val="28"/>
          <w:lang w:eastAsia="ru-RU"/>
        </w:rPr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0A22AD" w:rsidRDefault="000A22AD" w:rsidP="000A22AD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58. В соответствии с частью 4 статьи 12 Федерального закона № 273-ФЗ р</w:t>
      </w:r>
      <w:r>
        <w:rPr>
          <w:rFonts w:ascii="Times New Roman" w:hAnsi="Times New Roman"/>
          <w:sz w:val="28"/>
          <w:szCs w:val="28"/>
        </w:rPr>
        <w:t xml:space="preserve">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</w:t>
      </w:r>
      <w:hyperlink r:id="rId26" w:history="1">
        <w:r>
          <w:rPr>
            <w:rStyle w:val="a6"/>
            <w:rFonts w:ascii="Times New Roman" w:hAnsi="Times New Roman"/>
            <w:sz w:val="28"/>
            <w:szCs w:val="28"/>
          </w:rPr>
          <w:t>перечень</w:t>
        </w:r>
      </w:hyperlink>
      <w:r>
        <w:rPr>
          <w:rFonts w:ascii="Times New Roman" w:hAnsi="Times New Roman"/>
          <w:sz w:val="28"/>
          <w:szCs w:val="28"/>
        </w:rPr>
        <w:t xml:space="preserve">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</w:t>
      </w:r>
      <w:hyperlink r:id="rId27" w:history="1">
        <w:r>
          <w:rPr>
            <w:rStyle w:val="a6"/>
            <w:rFonts w:ascii="Times New Roman" w:hAnsi="Times New Roman"/>
            <w:sz w:val="28"/>
            <w:szCs w:val="28"/>
          </w:rPr>
          <w:t>порядке</w:t>
        </w:r>
      </w:hyperlink>
      <w:r>
        <w:rPr>
          <w:rFonts w:ascii="Times New Roman" w:hAnsi="Times New Roman"/>
          <w:sz w:val="28"/>
          <w:szCs w:val="28"/>
        </w:rPr>
        <w:t>, устанавливаемом нормативными правовыми актами Российской Федерации.</w:t>
      </w:r>
    </w:p>
    <w:p w:rsidR="000A22AD" w:rsidRDefault="000A22AD" w:rsidP="000A22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59. Данное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обязательство также предусмотрено статьей 64.1 ТК РФ.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60. Таким образом, в случае, если на работу устраивается гражданин -  бывший государственный (муниципальный) служащий, работодателю следует обратить внимание на следующее.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 Выяснить у бывшего государственного (муниципального) 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о приеме на работу вышеуказанного лица.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Нормативные правовые акты, утверждающие соответствующие перечни должностей указаны в подпункте 1 пункта 4 настоящих Методических рекомендаций.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Ознакомиться работодателю с данными перечнями можно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Важным критерием является также дата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Если после увольнения гражданина с государственной (муниципальной) службы прошло: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 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 более двух лет - сообщать о заключении трудового (гражданско-правового) договора не требуется.</w:t>
      </w:r>
    </w:p>
    <w:p w:rsidR="000A22AD" w:rsidRDefault="000A22AD" w:rsidP="000A22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61.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 21 января </w:t>
      </w:r>
      <w:smartTag w:uri="urn:schemas-microsoft-com:office:smarttags" w:element="metricconverter">
        <w:smartTagPr>
          <w:attr w:name="ProductID" w:val="1992 г"/>
        </w:smartTagPr>
        <w:r>
          <w:rPr>
            <w:rFonts w:ascii="Times New Roman" w:hAnsi="Times New Roman" w:cs="Times New Roman"/>
            <w:sz w:val="28"/>
            <w:szCs w:val="28"/>
          </w:rPr>
          <w:t>2015 г</w:t>
        </w:r>
      </w:smartTag>
      <w:r>
        <w:rPr>
          <w:rFonts w:ascii="Times New Roman" w:hAnsi="Times New Roman" w:cs="Times New Roman"/>
          <w:sz w:val="28"/>
          <w:szCs w:val="28"/>
        </w:rPr>
        <w:t>. № 29 (далее - Правила).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62. Согласно пункту 3 Правил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</w:t>
      </w:r>
      <w:r>
        <w:rPr>
          <w:rFonts w:ascii="Times New Roman" w:hAnsi="Times New Roman"/>
          <w:sz w:val="28"/>
          <w:szCs w:val="28"/>
        </w:rPr>
        <w:lastRenderedPageBreak/>
        <w:t>Подпись работодателя заверяется печатью организации или печатью кадровой службы (при наличии печатей).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Par3"/>
      <w:bookmarkEnd w:id="0"/>
      <w:r>
        <w:rPr>
          <w:rFonts w:ascii="Times New Roman" w:hAnsi="Times New Roman"/>
          <w:sz w:val="28"/>
          <w:szCs w:val="28"/>
        </w:rPr>
        <w:t>63. В соответствии с пунктом 5 Правил в сообщении, направляемом коммерческой (некоммерческой) организацией -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фамилия, имя, отчество (при наличии) гражданина. В случае, если фамилия, имя или отчество изменялись, указываются прежние;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число, месяц, год и место рождения гражданина;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должность государственной (муниципальной) службы, замещаемая гражданином непосредственно перед увольнением с государственной (муниципальной) службы, по сведениям, содержащимся в трудовой книжке;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наименование организации. Полное, а также сокращенное (при наличии).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64. В случае если с гражданином заключен трудовой договор, наряду с вышеперечисленными сведениями, указанными в пункте 5 Правил, также указываются следующие данные: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дата и номер приказа (распоряжения) или иного решения работодателя, согласно которому гражданин принят на работу;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дата заключения трудового договора и срок, на который он заключен. Указывается дата начала работы, а в случае, если заключается срочный трудовой договор, - срок его действия;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должностные обязанности, исполняемые по должности, занимаемой гражданином. Указываются основные направления поручаемой работы.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65. В случае если с гражданином заключен гражданско-правовой договор, наряду со сведениями, указанными в </w:t>
      </w:r>
      <w:hyperlink r:id="rId28" w:anchor="Par3" w:history="1">
        <w:r>
          <w:rPr>
            <w:rStyle w:val="a6"/>
            <w:rFonts w:ascii="Times New Roman" w:hAnsi="Times New Roman"/>
            <w:sz w:val="28"/>
            <w:szCs w:val="28"/>
          </w:rPr>
          <w:t>пункте 5</w:t>
        </w:r>
      </w:hyperlink>
      <w:r>
        <w:rPr>
          <w:rFonts w:ascii="Times New Roman" w:hAnsi="Times New Roman"/>
          <w:sz w:val="28"/>
          <w:szCs w:val="28"/>
        </w:rPr>
        <w:t xml:space="preserve"> Правил, также указываются следующие данные: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дата и номер гражданско-правового договора;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срок гражданско-правового договора. Сроки начала и окончания выполнения работ (оказания услуг);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предмет гражданско-правового договора. С кратким описанием работы (услуги) и ее результата;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стоимость работ (услуг) по гражданско-правовому договору. В рублях в течение месяца.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66. Сообщение направляется по последнему месту службы гражданина в 10-дневный срок со дня заключения трудового (гражданско-правового) договора.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При этом на практике встречаются случаи, при которых работодатель и последнее место службы являются различными. Такая ситуация возможна, например, в отношении </w:t>
      </w:r>
      <w:r>
        <w:rPr>
          <w:rFonts w:ascii="Times New Roman" w:hAnsi="Times New Roman"/>
          <w:bCs/>
          <w:sz w:val="28"/>
          <w:szCs w:val="28"/>
          <w:lang w:eastAsia="ru-RU"/>
        </w:rPr>
        <w:t>руководителей территориальных органов федеральной службы, федерального агентства, находящихся в ведении федерального министерства</w:t>
      </w:r>
      <w:r>
        <w:rPr>
          <w:rFonts w:ascii="Times New Roman" w:hAnsi="Times New Roman"/>
          <w:spacing w:val="-6"/>
          <w:sz w:val="28"/>
          <w:szCs w:val="28"/>
        </w:rPr>
        <w:t xml:space="preserve"> (решение о назначении на должность принимается федеральным </w:t>
      </w:r>
      <w:r>
        <w:rPr>
          <w:rFonts w:ascii="Times New Roman" w:hAnsi="Times New Roman"/>
          <w:spacing w:val="-6"/>
          <w:sz w:val="28"/>
          <w:szCs w:val="28"/>
        </w:rPr>
        <w:lastRenderedPageBreak/>
        <w:t>министром а служебный контракт заключается с руководителем федеральной службы, федеральной агентства).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таких случаях сообщение </w:t>
      </w:r>
      <w:r>
        <w:rPr>
          <w:rFonts w:ascii="Times New Roman" w:hAnsi="Times New Roman"/>
          <w:sz w:val="28"/>
          <w:szCs w:val="28"/>
          <w:lang w:eastAsia="ru-RU"/>
        </w:rPr>
        <w:t>о заключении с гражданином - бывшим государственным (муниципальным) служащим трудового (гражданско-правового) договора рекомендуется направлять как в адрес лица, заключившего с ним служебный контракт, так и в организацию, приявшую решение о назначении его на должность.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67. Работодатель вправе самостоятельно определить способ направления сообщения. Учитывая возможность наступления ответственности за неисполнение работодателем рассматриваемого обязательства в установленный срок, направлять такое сообщение необходимо таким способом, чтобы у работодателя имелось подтверждение направления данного сообщения: по почте заказным письмом с уведомлением либо доставлять непосредственно в государственный (муниципальный) орган. </w:t>
      </w:r>
    </w:p>
    <w:p w:rsidR="000A22AD" w:rsidRDefault="000A22AD" w:rsidP="000A22AD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0A22AD" w:rsidRDefault="000A22AD" w:rsidP="000A22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X</w:t>
      </w:r>
      <w:r>
        <w:rPr>
          <w:rFonts w:ascii="Times New Roman" w:hAnsi="Times New Roman"/>
          <w:b/>
          <w:sz w:val="28"/>
          <w:szCs w:val="28"/>
          <w:lang w:eastAsia="ru-RU"/>
        </w:rPr>
        <w:t>. Обязанность уведомления государственного (муниципального) органа при трудоустройстве гражданина в коммерческие (некоммерческие) организации по совместительству</w:t>
      </w:r>
    </w:p>
    <w:p w:rsidR="000A22AD" w:rsidRDefault="000A22AD" w:rsidP="000A22AD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0A22AD" w:rsidRDefault="000A22AD" w:rsidP="000A22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68. Согласно статье 60.1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 (внутреннее совместительство) и (или) у другого работодателя (внешнее совместительство).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 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0A22AD" w:rsidRDefault="000A22AD" w:rsidP="000A22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 представителю нанимателя (работодателю) по последнему месту его службы.</w:t>
      </w:r>
    </w:p>
    <w:p w:rsidR="000A22AD" w:rsidRDefault="000A22AD" w:rsidP="000A22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71. 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0A22AD" w:rsidRDefault="000A22AD" w:rsidP="000A22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72. В этой связи заключение с гражданином помимо трудового договора 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 частью 4 статьи 12 Федерального закона № 273-ФЗ, в отношении каждого заключенного договора.</w:t>
      </w:r>
    </w:p>
    <w:p w:rsidR="000A22AD" w:rsidRDefault="000A22AD" w:rsidP="000A22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73. Таким образом, ситуация, когда работодатель уведомил в установленном порядке о заключении трудового договора по основному месту работы с бывшим государственным (муниципальным) служащим в течение двух лет с момента его увольнения с государственной (муниципальной) службы, если замещаемая им должность была включена в соответствующий перечень, но не уведомил о заключении с ним трудового договора о работе по совместительству, является нарушением статьи 12 Федерального закона        № 273-ФЗ.</w:t>
      </w:r>
    </w:p>
    <w:p w:rsidR="000A22AD" w:rsidRDefault="000A22AD" w:rsidP="000A22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0A22AD" w:rsidRDefault="000A22AD" w:rsidP="000A22A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</w:rPr>
        <w:t>. Ответственность работодателя за неисполнение обязанности сообщить о заключении с гражданином - бывшим гражданским (муниципальным) служащим трудового (гражданско-правового) договора</w:t>
      </w:r>
    </w:p>
    <w:p w:rsidR="000A22AD" w:rsidRDefault="000A22AD" w:rsidP="000A22A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8"/>
        </w:rPr>
      </w:pPr>
    </w:p>
    <w:p w:rsidR="000A22AD" w:rsidRDefault="000A22AD" w:rsidP="000A22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74. В соответствии с частью 5 статьи 12 Федерального закона № 273-ФЗ неисполнение работодателем 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представителю нанимателя (работодателю) государственного (муниципального) служащего по последнему месту его службы является правонарушением и влечет ответственность в соответствии с законодательством Российской Федерации.</w:t>
      </w:r>
    </w:p>
    <w:p w:rsidR="000A22AD" w:rsidRDefault="000A22AD" w:rsidP="000A22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75. Такая ответственность предусмотрена </w:t>
      </w:r>
      <w:hyperlink r:id="rId29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статьей 19.29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                (далее - КоАП РФ) «Незаконное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служащего».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76. Согласно указанной статье КоАП РФ </w:t>
      </w:r>
      <w:hyperlink r:id="rId30" w:history="1">
        <w:r>
          <w:rPr>
            <w:rStyle w:val="a6"/>
            <w:rFonts w:ascii="Times New Roman" w:hAnsi="Times New Roman"/>
            <w:sz w:val="28"/>
            <w:szCs w:val="28"/>
          </w:rPr>
          <w:t>привлечение</w:t>
        </w:r>
      </w:hyperlink>
      <w:r>
        <w:rPr>
          <w:rFonts w:ascii="Times New Roman" w:hAnsi="Times New Roman"/>
          <w:sz w:val="28"/>
          <w:szCs w:val="28"/>
        </w:rPr>
        <w:t xml:space="preserve">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</w:t>
      </w:r>
      <w:hyperlink r:id="rId31" w:history="1">
        <w:r>
          <w:rPr>
            <w:rStyle w:val="a6"/>
            <w:rFonts w:ascii="Times New Roman" w:hAnsi="Times New Roman"/>
            <w:sz w:val="28"/>
            <w:szCs w:val="28"/>
          </w:rPr>
          <w:t>перечень</w:t>
        </w:r>
      </w:hyperlink>
      <w:r>
        <w:rPr>
          <w:rFonts w:ascii="Times New Roman" w:hAnsi="Times New Roman"/>
          <w:sz w:val="28"/>
          <w:szCs w:val="28"/>
        </w:rPr>
        <w:t xml:space="preserve">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</w:t>
      </w:r>
      <w:hyperlink r:id="rId32" w:history="1">
        <w:r>
          <w:rPr>
            <w:rStyle w:val="a6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№ 273-ФЗ, -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влечет наложение административного штрафа: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- на граждан в размере от двух тысяч до четырех тысяч рублей; 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на должностных лиц - от двадцати тысяч до пятидесяти тысяч рублей; 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на юридических лиц - от ста тысяч до пятисот тысяч рублей.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77. Согласно Обзору судебной практики по делам о привлечении к административной ответственности, предусмотренной статьей 19.29 КоАП РФ, утвержденному Президиумом Верховного Суда Российской Федерации 30 ноября 2016 года, объективная сторона состава рассматриваемого административного правонарушения выражается в нарушении требований </w:t>
      </w:r>
      <w:hyperlink r:id="rId33" w:history="1">
        <w:r>
          <w:rPr>
            <w:rStyle w:val="a6"/>
            <w:rFonts w:ascii="Times New Roman" w:hAnsi="Times New Roman"/>
            <w:sz w:val="28"/>
            <w:szCs w:val="28"/>
          </w:rPr>
          <w:t>части 4 статьи 12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273-ФЗ.</w:t>
      </w:r>
    </w:p>
    <w:p w:rsidR="000A22AD" w:rsidRDefault="000A22AD" w:rsidP="000A22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78. Данные нарушения могут, в том числе, состоять: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в не направлении сообщения работодателем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нарушении десятидневного срока со дня заключения трудового договора (гражданско-правового) договора, установленного нормативными правовыми актами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Ответственность </w:t>
      </w:r>
      <w:r>
        <w:rPr>
          <w:rFonts w:ascii="Times New Roman" w:hAnsi="Times New Roman"/>
          <w:spacing w:val="-6"/>
          <w:sz w:val="28"/>
          <w:szCs w:val="28"/>
        </w:rPr>
        <w:t xml:space="preserve">по статье 19.29 КоАП РФ по основаниям не получения согласия комиссии наступает, </w:t>
      </w:r>
      <w:r>
        <w:rPr>
          <w:rFonts w:ascii="Times New Roman" w:hAnsi="Times New Roman"/>
          <w:bCs/>
          <w:sz w:val="28"/>
          <w:szCs w:val="28"/>
          <w:lang w:eastAsia="ru-RU"/>
        </w:rPr>
        <w:t>когда работодателю было достоверно известно о необходимости получения гражданином такого согласия, в частности организации было известно об осуществлении функций государственного, муниципального (административного) управления в ее отношении данным гражданином в период замещения должности государственной (муниципальной) службы, однако трудовой (гражданско-правовой) договор был заключен без соблюдения данного порядка.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</w:t>
      </w:r>
      <w:hyperlink r:id="rId34" w:history="1">
        <w:r>
          <w:rPr>
            <w:rStyle w:val="a6"/>
            <w:rFonts w:ascii="Times New Roman" w:hAnsi="Times New Roman"/>
            <w:bCs/>
            <w:spacing w:val="-6"/>
            <w:sz w:val="28"/>
            <w:szCs w:val="28"/>
            <w:lang w:eastAsia="ru-RU"/>
          </w:rPr>
          <w:t>статьей 19.29</w:t>
        </w:r>
      </w:hyperlink>
      <w:r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 КоАП РФ.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79. В силу </w:t>
      </w:r>
      <w:hyperlink r:id="rId35" w:history="1">
        <w:r>
          <w:rPr>
            <w:rStyle w:val="a6"/>
            <w:rFonts w:ascii="Times New Roman" w:hAnsi="Times New Roman"/>
            <w:sz w:val="28"/>
            <w:szCs w:val="28"/>
          </w:rPr>
          <w:t>части 1 статьи 4.5</w:t>
        </w:r>
      </w:hyperlink>
      <w:r>
        <w:rPr>
          <w:rFonts w:ascii="Times New Roman" w:hAnsi="Times New Roman"/>
          <w:sz w:val="28"/>
          <w:szCs w:val="28"/>
        </w:rPr>
        <w:t xml:space="preserve"> КоАП РФ давность привлечения к административной ответственности за нарушение антикоррупционного законодательства наступает по истечении 6 лет со дня его совершения.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80. Срок давности привлечения к административной ответственности начинает исчисляться с момента истечения 10-дневного срока, установленного для направления уведомления о заключении договора </w:t>
      </w:r>
      <w:r>
        <w:rPr>
          <w:rFonts w:ascii="Times New Roman" w:hAnsi="Times New Roman"/>
          <w:sz w:val="28"/>
          <w:szCs w:val="28"/>
        </w:rPr>
        <w:lastRenderedPageBreak/>
        <w:t>представителю нанимателя (работодателю) государственного (муниципального) служащего по последнему месту его службы.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81. Согласно </w:t>
      </w:r>
      <w:hyperlink r:id="rId36" w:history="1">
        <w:r>
          <w:rPr>
            <w:rStyle w:val="a6"/>
            <w:rFonts w:ascii="Times New Roman" w:hAnsi="Times New Roman"/>
            <w:sz w:val="28"/>
            <w:szCs w:val="28"/>
          </w:rPr>
          <w:t>статье 28.4</w:t>
        </w:r>
      </w:hyperlink>
      <w:r>
        <w:rPr>
          <w:rFonts w:ascii="Times New Roman" w:hAnsi="Times New Roman"/>
          <w:sz w:val="28"/>
          <w:szCs w:val="28"/>
        </w:rPr>
        <w:t xml:space="preserve"> КоАП РФ дела об административных правонарушениях, предусмотренных </w:t>
      </w:r>
      <w:hyperlink r:id="rId37" w:history="1">
        <w:r>
          <w:rPr>
            <w:rStyle w:val="a6"/>
            <w:rFonts w:ascii="Times New Roman" w:hAnsi="Times New Roman"/>
            <w:sz w:val="28"/>
            <w:szCs w:val="28"/>
          </w:rPr>
          <w:t>статьей 19.29</w:t>
        </w:r>
      </w:hyperlink>
      <w:r>
        <w:rPr>
          <w:rFonts w:ascii="Times New Roman" w:hAnsi="Times New Roman"/>
          <w:sz w:val="28"/>
          <w:szCs w:val="28"/>
        </w:rPr>
        <w:t xml:space="preserve"> КоАП РФ, возбуждаются прокурором.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82. В соответствии с частями 1 и 3 статьи 23.1 КоАП РФ дела об административном правонарушении, предусмотренном статьей 19.29 КоАП РФ, рассматривают судьи судов общей юрисдикции. </w:t>
      </w:r>
    </w:p>
    <w:p w:rsidR="000A22AD" w:rsidRDefault="000A22AD" w:rsidP="000A22A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</w:p>
    <w:p w:rsidR="000A22AD" w:rsidRDefault="000A22AD" w:rsidP="000A22AD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b/>
          <w:sz w:val="28"/>
          <w:szCs w:val="28"/>
        </w:rPr>
        <w:t>. Рассмотрение сообщения работодателя</w:t>
      </w:r>
    </w:p>
    <w:p w:rsidR="000A22AD" w:rsidRDefault="000A22AD" w:rsidP="000A22A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</w:rPr>
      </w:pP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83. Согласно пункту 17.3 Положения о комиссиях 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</w:t>
      </w:r>
      <w:hyperlink r:id="rId38" w:history="1">
        <w:r>
          <w:rPr>
            <w:rStyle w:val="a6"/>
            <w:rFonts w:ascii="Times New Roman" w:hAnsi="Times New Roman"/>
            <w:sz w:val="28"/>
            <w:szCs w:val="28"/>
          </w:rPr>
          <w:t>статьи 12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 273-ФЗ.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84. По итогам подготовки мотивированного заключения подразделением кадровой службы государственного (муниципального) органа по профилактике коррупционных и иных правонарушений принимается  обоснованное решение о вынесении либо не вынесении вопроса о рассмотрении уведомления на заседание комиссии.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85. В соответствии с подпунктом «д» пункта 16 Положения о комиссиях основанием для проведения заседания комиссии является поступившее в государственный (муниципальный) орган уведомление при следующих условиях: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86. Если ранее вопрос о даче согласия гражданину рассматривался и такое согласие комиссией было дано, то рассмотрение уведомления не выносится на заседание комиссии. При этом подразделению кадровой службы государственного (муниципального) органа по профилактике коррупционных и иных правонарушений рекомендуется проинформировать об изложенном нового работодателя.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87. Уведомление работодателя рассматривается в том же порядке, что и обращение гражданина на основании пункта 17.5 Положения о комиссиях.</w:t>
      </w:r>
    </w:p>
    <w:p w:rsidR="000A22AD" w:rsidRDefault="000A22AD" w:rsidP="000A22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88. На основании пункта 26.1 Положения о комиссиях по итогам рассмотрения уведомления коммерческой (некоммерческой) организации в отношении гражданина комиссией принимается одно из следующих решений: 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</w:t>
      </w:r>
      <w:hyperlink r:id="rId39" w:history="1">
        <w:r>
          <w:rPr>
            <w:rStyle w:val="a6"/>
            <w:rFonts w:ascii="Times New Roman" w:hAnsi="Times New Roman"/>
            <w:sz w:val="28"/>
            <w:szCs w:val="28"/>
          </w:rPr>
          <w:t>статьи 12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89. Отсутствие у гражданина согласия комиссии для работодателя не может являться основанием для не заключения с таким гражданином трудового или гражданско-правового договора только в том случае, если работодателю достоверно не известно, что наличие такого согласия является обязательным условием заключения трудового договора с данным конкретным гражданином. 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90. При этом наличие такого согласия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не позднее 10 дней после его заключения.</w:t>
      </w:r>
    </w:p>
    <w:p w:rsidR="000A22AD" w:rsidRDefault="000A22AD" w:rsidP="000A22AD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91. Учитывая необходимость ориентировать и мотивировать коммерческие (некоммерческие) организации к соблюдению антикоррупционных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 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0A22AD" w:rsidRDefault="000A22AD" w:rsidP="000A22AD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92. При отсутствии в государственном (муниципальном) органе в течение 6 месяцев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 </w:t>
      </w:r>
    </w:p>
    <w:p w:rsidR="000A22AD" w:rsidRDefault="000A22AD" w:rsidP="000A22A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8"/>
        </w:rPr>
      </w:pPr>
    </w:p>
    <w:p w:rsidR="000A22AD" w:rsidRDefault="000A22AD" w:rsidP="000A22A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b/>
          <w:sz w:val="28"/>
          <w:szCs w:val="28"/>
        </w:rPr>
        <w:t xml:space="preserve">. Осуществление проверки соблюдения гражданином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- бывшим государственным (муниципальным) служащим</w:t>
      </w:r>
      <w:r>
        <w:rPr>
          <w:rFonts w:ascii="Times New Roman" w:hAnsi="Times New Roman" w:cs="Times New Roman"/>
          <w:b/>
          <w:sz w:val="28"/>
          <w:szCs w:val="28"/>
        </w:rPr>
        <w:t xml:space="preserve"> ограничений</w:t>
      </w:r>
    </w:p>
    <w:p w:rsidR="000A22AD" w:rsidRDefault="000A22AD" w:rsidP="000A22A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2AD" w:rsidRDefault="000A22AD" w:rsidP="000A22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  <w:t>93. В соответствии с частью 6 статьи 12 Федерального закона №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94.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Указанное антикоррупционное ограничение распространяется на гражданина исключительно в связи с замещением им должности государственной (муниципальной) службы. 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95.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 органов по профилактике коррупционных и иных правонарушений (подпункт «ж» пункта 6 Типового положения о подразделении федерального государственного органа по профилактике коррупционных и иных правонарушений и подпункт «з» пункта 7 </w:t>
      </w:r>
      <w:r>
        <w:rPr>
          <w:rFonts w:ascii="Times New Roman" w:hAnsi="Times New Roman"/>
          <w:bCs/>
          <w:sz w:val="28"/>
          <w:szCs w:val="28"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>
        <w:rPr>
          <w:rFonts w:ascii="Times New Roman" w:hAnsi="Times New Roman"/>
          <w:sz w:val="28"/>
          <w:szCs w:val="28"/>
        </w:rPr>
        <w:t>т 15 июля 2015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г. № 364 «О мерах по совершенствованию организации деятельности в области противодействия коррупции»).</w:t>
      </w:r>
    </w:p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96.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прокуратуру, на которую в соответствии с Федеральным законом от 17 января </w:t>
      </w:r>
      <w:smartTag w:uri="urn:schemas-microsoft-com:office:smarttags" w:element="metricconverter">
        <w:smartTagPr>
          <w:attr w:name="ProductID" w:val="1992 г"/>
        </w:smartTagPr>
        <w:r>
          <w:rPr>
            <w:rFonts w:ascii="Times New Roman" w:hAnsi="Times New Roman"/>
            <w:sz w:val="28"/>
            <w:szCs w:val="28"/>
          </w:rPr>
          <w:t>1992 г</w:t>
        </w:r>
      </w:smartTag>
      <w:r>
        <w:rPr>
          <w:rFonts w:ascii="Times New Roman" w:hAnsi="Times New Roman"/>
          <w:sz w:val="28"/>
          <w:szCs w:val="28"/>
        </w:rPr>
        <w:t>. № 2202-1 «О прокуратуре Российской Федерации» 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 возложено осуществление надзора за исполнением законов органами управления и руководителями коммерческих и некоммерческих организаций.</w:t>
      </w:r>
    </w:p>
    <w:p w:rsidR="00325424" w:rsidRDefault="00325424">
      <w:bookmarkStart w:id="1" w:name="_GoBack"/>
      <w:bookmarkEnd w:id="1"/>
    </w:p>
    <w:sectPr w:rsidR="0032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431" w:rsidRDefault="00AD2431" w:rsidP="000A22AD">
      <w:pPr>
        <w:spacing w:after="0" w:line="240" w:lineRule="auto"/>
      </w:pPr>
      <w:r>
        <w:separator/>
      </w:r>
    </w:p>
  </w:endnote>
  <w:endnote w:type="continuationSeparator" w:id="0">
    <w:p w:rsidR="00AD2431" w:rsidRDefault="00AD2431" w:rsidP="000A2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431" w:rsidRDefault="00AD2431" w:rsidP="000A22AD">
      <w:pPr>
        <w:spacing w:after="0" w:line="240" w:lineRule="auto"/>
      </w:pPr>
      <w:r>
        <w:separator/>
      </w:r>
    </w:p>
  </w:footnote>
  <w:footnote w:type="continuationSeparator" w:id="0">
    <w:p w:rsidR="00AD2431" w:rsidRDefault="00AD2431" w:rsidP="000A22AD">
      <w:pPr>
        <w:spacing w:after="0" w:line="240" w:lineRule="auto"/>
      </w:pPr>
      <w:r>
        <w:continuationSeparator/>
      </w:r>
    </w:p>
  </w:footnote>
  <w:footnote w:id="1">
    <w:p w:rsidR="000A22AD" w:rsidRDefault="000A22AD" w:rsidP="000A22AD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Style w:val="a5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</w:t>
      </w:r>
      <w:r>
        <w:rPr>
          <w:rFonts w:ascii="Times New Roman" w:hAnsi="Times New Roman"/>
          <w:sz w:val="20"/>
          <w:szCs w:val="20"/>
          <w:lang w:eastAsia="ru-RU"/>
        </w:rPr>
        <w:t xml:space="preserve">президиума Совета при Президенте Российской Федерации по противодействию коррупции в связи с </w:t>
      </w:r>
      <w:r>
        <w:rPr>
          <w:rFonts w:ascii="Times New Roman" w:hAnsi="Times New Roman"/>
          <w:sz w:val="20"/>
          <w:szCs w:val="20"/>
        </w:rPr>
        <w:t xml:space="preserve">замещением ими ранее должностей федеральной государственной службы указанных в подпункте «а» пункта 1 </w:t>
      </w:r>
      <w:r>
        <w:rPr>
          <w:rFonts w:ascii="Times New Roman" w:hAnsi="Times New Roman"/>
          <w:sz w:val="20"/>
          <w:szCs w:val="20"/>
          <w:lang w:eastAsia="ru-RU"/>
        </w:rPr>
        <w:t>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0A22AD" w:rsidRDefault="000A22AD" w:rsidP="000A22AD">
      <w:pPr>
        <w:spacing w:after="0" w:line="240" w:lineRule="auto"/>
        <w:ind w:firstLine="539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В соответствии с пунктом 3 статьи 1 Федерального закона № 273-ФЗ д</w:t>
      </w:r>
      <w:r>
        <w:rPr>
          <w:rFonts w:ascii="Times New Roman" w:hAnsi="Times New Roman"/>
          <w:sz w:val="20"/>
          <w:szCs w:val="20"/>
        </w:rPr>
        <w:t>ля целей данного Федерального закона используется понятие нормативные правовые акты Российской Федерации, к которым относятся:</w:t>
      </w:r>
    </w:p>
    <w:p w:rsidR="000A22AD" w:rsidRDefault="000A22AD" w:rsidP="000A22AD">
      <w:pPr>
        <w:spacing w:after="0" w:line="240" w:lineRule="auto"/>
        <w:ind w:firstLine="53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0A22AD" w:rsidRDefault="000A22AD" w:rsidP="000A22AD">
      <w:pPr>
        <w:spacing w:after="1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</w:t>
      </w:r>
      <w:r>
        <w:t> </w:t>
      </w:r>
      <w:r>
        <w:rPr>
          <w:rFonts w:ascii="Times New Roman" w:hAnsi="Times New Roman"/>
          <w:sz w:val="20"/>
          <w:szCs w:val="20"/>
        </w:rPr>
        <w:t>законы и иные нормативные правовые акты органов государственной власти субъектов Российской Федерации;</w:t>
      </w:r>
    </w:p>
    <w:p w:rsidR="000A22AD" w:rsidRDefault="000A22AD" w:rsidP="000A22AD">
      <w:pPr>
        <w:spacing w:after="1" w:line="240" w:lineRule="auto"/>
        <w:ind w:firstLine="539"/>
        <w:jc w:val="both"/>
      </w:pPr>
      <w:r>
        <w:rPr>
          <w:rFonts w:ascii="Times New Roman" w:hAnsi="Times New Roman"/>
        </w:rPr>
        <w:t>в) муниципальные правовые акты.</w:t>
      </w:r>
    </w:p>
  </w:footnote>
  <w:footnote w:id="3">
    <w:p w:rsidR="000A22AD" w:rsidRDefault="000A22AD" w:rsidP="000A22AD">
      <w:pPr>
        <w:pStyle w:val="a3"/>
        <w:ind w:firstLine="567"/>
        <w:jc w:val="both"/>
      </w:pPr>
      <w:r>
        <w:rPr>
          <w:rStyle w:val="a5"/>
        </w:rPr>
        <w:footnoteRef/>
      </w:r>
      <w:r>
        <w:rPr>
          <w:rFonts w:ascii="Times New Roman" w:hAnsi="Times New Roman"/>
        </w:rPr>
        <w:t xml:space="preserve"> В соответствии </w:t>
      </w:r>
      <w:r>
        <w:rPr>
          <w:rFonts w:ascii="Times New Roman" w:hAnsi="Times New Roman"/>
          <w:lang w:eastAsia="ru-RU"/>
        </w:rPr>
        <w:t>с пунктом 4 статьи 1 Федерального закона № 273-ФЗ д</w:t>
      </w:r>
      <w:r>
        <w:rPr>
          <w:rFonts w:ascii="Times New Roman" w:hAnsi="Times New Roman"/>
        </w:rPr>
        <w:t>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0B"/>
    <w:rsid w:val="000A22AD"/>
    <w:rsid w:val="00325424"/>
    <w:rsid w:val="00A34E0B"/>
    <w:rsid w:val="00AD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B7A3F-FBF6-48B7-BA12-235D1539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2A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A2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22AD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uiPriority w:val="99"/>
    <w:rsid w:val="000A22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A22AD"/>
    <w:rPr>
      <w:rFonts w:ascii="Times New Roman" w:hAnsi="Times New Roman" w:cs="Times New Roman" w:hint="default"/>
      <w:vertAlign w:val="superscript"/>
    </w:rPr>
  </w:style>
  <w:style w:type="character" w:styleId="a6">
    <w:name w:val="Hyperlink"/>
    <w:basedOn w:val="a0"/>
    <w:uiPriority w:val="99"/>
    <w:semiHidden/>
    <w:unhideWhenUsed/>
    <w:rsid w:val="000A2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3DBF4CB59385E730536768324E74D5693D38E83294F029D74F1119BECB12134765983A1CB951A3p6B8I" TargetMode="External"/><Relationship Id="rId13" Type="http://schemas.openxmlformats.org/officeDocument/2006/relationships/hyperlink" Target="consultantplus://offline/ref=0F4AA89B7CEED02652547F392678D66B33B81B4E57F84A3F0D96630857aAe4I" TargetMode="External"/><Relationship Id="rId18" Type="http://schemas.openxmlformats.org/officeDocument/2006/relationships/hyperlink" Target="consultantplus://offline/ref=0F4AA89B7CEED02652547F392678D66B30B1134850F64A3F0D96630857A46C6CD7608D0FB1530C92a9e4I" TargetMode="External"/><Relationship Id="rId26" Type="http://schemas.openxmlformats.org/officeDocument/2006/relationships/hyperlink" Target="consultantplus://offline/ref=3A82DA886CB78036E7285582FBF88C07334580C3F6320D1E5342B5F9EF8965436350CC130EF446626EsAJ" TargetMode="External"/><Relationship Id="rId39" Type="http://schemas.openxmlformats.org/officeDocument/2006/relationships/hyperlink" Target="consultantplus://offline/ref=F6934D9FF8E1A4C9B57DB5E443C494A92918217AEA3A081D23675638FF8E67890012A428yAyD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F4AA89B7CEED02652547F392678D66B33B81B4E54F14A3F0D96630857A46C6CD7608D0FB1530E92a9e7I" TargetMode="External"/><Relationship Id="rId34" Type="http://schemas.openxmlformats.org/officeDocument/2006/relationships/hyperlink" Target="consultantplus://offline/ref=EA6A2C8879C65A821B6EA6715BAEB703223982BB086C8293916FCBFC61A903F74626AD675C6Dr9i4G" TargetMode="External"/><Relationship Id="rId7" Type="http://schemas.openxmlformats.org/officeDocument/2006/relationships/hyperlink" Target="consultantplus://offline/ref=1A3DBF4CB59385E730536768324E74D5693D38E83294F029D74F1119BECB12134765983A1CB950A7p6B1I" TargetMode="External"/><Relationship Id="rId12" Type="http://schemas.openxmlformats.org/officeDocument/2006/relationships/hyperlink" Target="consultantplus://offline/ref=0F4AA89B7CEED02652547F392678D66B33B81B4E57F84A3F0D96630857A46C6CD7608D0FB35Ba0eDI" TargetMode="External"/><Relationship Id="rId17" Type="http://schemas.openxmlformats.org/officeDocument/2006/relationships/hyperlink" Target="consultantplus://offline/ref=0F4AA89B7CEED02652547F392678D66B30B1134850F64A3F0D96630857A46C6CD7608D0FB1530C90a9e0I" TargetMode="External"/><Relationship Id="rId25" Type="http://schemas.openxmlformats.org/officeDocument/2006/relationships/hyperlink" Target="consultantplus://offline/ref=B86F5DF6DA6541434458BD5E75F797C9853DC2B87E44ADB890B2FCB3C4F0D7FAA9A97EF37473FCv4O" TargetMode="External"/><Relationship Id="rId33" Type="http://schemas.openxmlformats.org/officeDocument/2006/relationships/hyperlink" Target="consultantplus://offline/ref=6DD3312C9D76C56EF7AECB3A4A45230CB88DA6E26D1EF5F89F08079B20F16A6E94591A6DJ8s2N" TargetMode="External"/><Relationship Id="rId38" Type="http://schemas.openxmlformats.org/officeDocument/2006/relationships/hyperlink" Target="consultantplus://offline/ref=4BBCE85631046BB3A75526B977865233B83602651CF06B3B14B383398E9EBC43185CA7E5c6p0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F4AA89B7CEED02652547F392678D66B33B8104E54F34A3F0D96630857aAe4I" TargetMode="External"/><Relationship Id="rId20" Type="http://schemas.openxmlformats.org/officeDocument/2006/relationships/hyperlink" Target="consultantplus://offline/ref=0F4AA89B7CEED02652547F392678D66B33B8164F5BF54A3F0D96630857A46C6CD7608D0FB1520E96a9e4I" TargetMode="External"/><Relationship Id="rId29" Type="http://schemas.openxmlformats.org/officeDocument/2006/relationships/hyperlink" Target="consultantplus://offline/ref=86F15BC9C91753B9052EEF62B9DB68D8FA68EF9CD16622E21B455581E2C4320EC94FDABD0922E1w4O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3DBF4CB59385E730536768324E74D5693D38E83294F029D74F1119BECB12134765983A1CB950A4p6B7I" TargetMode="External"/><Relationship Id="rId11" Type="http://schemas.openxmlformats.org/officeDocument/2006/relationships/hyperlink" Target="consultantplus://offline/ref=0F4AA89B7CEED02652547F392678D66B3AB1124F52FA173505CF6F0A50AB337BD029810EB1530Ea9e0I" TargetMode="External"/><Relationship Id="rId24" Type="http://schemas.openxmlformats.org/officeDocument/2006/relationships/hyperlink" Target="consultantplus://offline/ref=B86F5DF6DA6541434458BD5E75F797C9853DC2B87E44ADB890B2FCB3C4F0D7FAA9A97EF679F7vDO" TargetMode="External"/><Relationship Id="rId32" Type="http://schemas.openxmlformats.org/officeDocument/2006/relationships/hyperlink" Target="consultantplus://offline/ref=ADB3EEFE584288FA1F724ECA723C1E909F0147C3D085ABD69F2BB3B6A77F927C0409DB93VBD8N" TargetMode="External"/><Relationship Id="rId37" Type="http://schemas.openxmlformats.org/officeDocument/2006/relationships/hyperlink" Target="consultantplus://offline/ref=357E5634E50750992A7D15AD3E9EE446786C904B73EE5F79AE6DFBF072E49F2B85E7897DEC2DQ6SCI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F4AA89B7CEED02652547F392678D66B33B81B4E57F84A3F0D96630857A46C6CD7608D0FB253a0eFI" TargetMode="External"/><Relationship Id="rId23" Type="http://schemas.openxmlformats.org/officeDocument/2006/relationships/hyperlink" Target="consultantplus://offline/ref=182BAB6538E8297E56F2E1F44EF1EA3D61F5C5687C0AEE484213E01A05A7DE474EE5E0B6uE41I" TargetMode="External"/><Relationship Id="rId28" Type="http://schemas.openxmlformats.org/officeDocument/2006/relationships/hyperlink" Target="file:///D:\&#1088;&#1072;&#1073;&#1086;&#1090;&#1072;\_&#1089;&#1072;&#1081;&#1090;&#1099;\_&#1042;&#1080;&#1084;&#1086;&#1074;&#1089;&#1082;&#1086;&#1077;%20&#1089;&#1087;\&#1087;&#1088;&#1086;&#1090;&#1080;&#1074;&#1086;&#1076;&#1077;&#1081;&#1089;&#1090;&#1074;&#1080;&#1077;%20&#1082;&#1086;&#1088;&#1088;&#1091;&#1087;&#1094;&#1080;&#1080;\vtnjl%20htr\metod_rekomendacii_po_ogranicheniam.rtf" TargetMode="External"/><Relationship Id="rId36" Type="http://schemas.openxmlformats.org/officeDocument/2006/relationships/hyperlink" Target="consultantplus://offline/ref=357E5634E50750992A7D15AD3E9EE446786C904B73EE5F79AE6DFBF072E49F2B85E7897FEC276A52Q9S6I" TargetMode="External"/><Relationship Id="rId10" Type="http://schemas.openxmlformats.org/officeDocument/2006/relationships/hyperlink" Target="consultantplus://offline/ref=EB4513607114BBE48A2E453992B9154133EC25A2B35984EA000789B634BAB9B0C61F0FE399817664z834H" TargetMode="External"/><Relationship Id="rId19" Type="http://schemas.openxmlformats.org/officeDocument/2006/relationships/hyperlink" Target="consultantplus://offline/ref=0F4AA89B7CEED02652547F392678D66B30B1134850F64A3F0D96630857A46C6CD7608D0FB1530D9Ca9e6I" TargetMode="External"/><Relationship Id="rId31" Type="http://schemas.openxmlformats.org/officeDocument/2006/relationships/hyperlink" Target="consultantplus://offline/ref=ADB3EEFE584288FA1F724ECA723C1E909C0145C1DF8FABD69F2BB3B6A77F927C0409DB90B04B474FV8DB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F0873E31E2A8AF04DC50D7CEFDC0600724006D0974205FD4CC847D49A534FA8C31C00F822ED5A2BjBl7I" TargetMode="External"/><Relationship Id="rId14" Type="http://schemas.openxmlformats.org/officeDocument/2006/relationships/hyperlink" Target="consultantplus://offline/ref=0F4AA89B7CEED02652547F392678D66B33B8124A54F04A3F0D96630857aAe4I" TargetMode="External"/><Relationship Id="rId22" Type="http://schemas.openxmlformats.org/officeDocument/2006/relationships/hyperlink" Target="consultantplus://offline/ref=0F4AA89B7CEED02652547F392678D66B33B81B4E54F14A3F0D96630857A46C6CD7608D0FB1530F92a9eCI" TargetMode="External"/><Relationship Id="rId27" Type="http://schemas.openxmlformats.org/officeDocument/2006/relationships/hyperlink" Target="consultantplus://offline/ref=3A82DA886CB78036E7285582FBF88C07304581C5F6330D1E5342B5F9EF8965436350CC130EF446626Es4J" TargetMode="External"/><Relationship Id="rId30" Type="http://schemas.openxmlformats.org/officeDocument/2006/relationships/hyperlink" Target="consultantplus://offline/ref=ADB3EEFE584288FA1F724ECA723C1E909F0147CFD185ABD69F2BB3B6A77F927C0409DB90B74AV4D4N" TargetMode="External"/><Relationship Id="rId35" Type="http://schemas.openxmlformats.org/officeDocument/2006/relationships/hyperlink" Target="consultantplus://offline/ref=357E5634E50750992A7D15AD3E9EE446786C904B73EE5F79AE6DFBF072E49F2B85E7897BEF20Q6S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9106</Words>
  <Characters>51908</Characters>
  <Application>Microsoft Office Word</Application>
  <DocSecurity>0</DocSecurity>
  <Lines>432</Lines>
  <Paragraphs>121</Paragraphs>
  <ScaleCrop>false</ScaleCrop>
  <Company/>
  <LinksUpToDate>false</LinksUpToDate>
  <CharactersWithSpaces>60893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3</cp:revision>
  <dcterms:created xsi:type="dcterms:W3CDTF">2019-12-25T14:34:00Z</dcterms:created>
  <dcterms:modified xsi:type="dcterms:W3CDTF">2019-12-25T14:34:00Z</dcterms:modified>
</cp:coreProperties>
</file>