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организацией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>
        <w:rPr>
          <w:rFonts w:ascii="Times New Roman" w:hAnsi="Times New Roman"/>
          <w:sz w:val="28"/>
          <w:szCs w:val="28"/>
        </w:rPr>
        <w:t>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 Контроль за выбором места трудоустройства бывших государственных (муниципальных) служащих необходим в целях недопущения </w:t>
      </w:r>
      <w:r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0A22AD" w:rsidRDefault="000A22AD" w:rsidP="000A2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Методические рекомендации ориентированы на следующих лиц:</w:t>
      </w:r>
    </w:p>
    <w:p w:rsidR="000A22AD" w:rsidRDefault="000A22AD" w:rsidP="000A2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>
        <w:rPr>
          <w:rStyle w:val="a5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0A22AD" w:rsidRDefault="000A22AD" w:rsidP="000A2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0A22AD" w:rsidRDefault="000A22AD" w:rsidP="000A2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0A22AD" w:rsidRDefault="000A22AD" w:rsidP="000A22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>
        <w:rPr>
          <w:rStyle w:val="a5"/>
          <w:b/>
          <w:sz w:val="28"/>
          <w:szCs w:val="28"/>
          <w:lang w:eastAsia="ru-RU"/>
        </w:rPr>
        <w:footnoteReference w:id="2"/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раздел I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раздел II</w:t>
        </w:r>
      </w:hyperlink>
      <w:r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разделом III</w:t>
        </w:r>
      </w:hyperlink>
      <w:r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статьей 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>
        <w:rPr>
          <w:rStyle w:val="a5"/>
          <w:b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22AD" w:rsidRDefault="000A22AD" w:rsidP="000A22A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6. Не требуется дача согласия комиссии в следующих ситуациях: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7. Для федеральных государственных служащих соответствующий порядок обращения регламентирован </w:t>
      </w:r>
      <w:r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 В соответствии с абзацем вторым подпункта «б» пункта 16 Положения о комиссиях о</w:t>
      </w:r>
      <w:r>
        <w:rPr>
          <w:rFonts w:ascii="Times New Roman" w:hAnsi="Times New Roman"/>
          <w:sz w:val="28"/>
          <w:szCs w:val="28"/>
        </w:rPr>
        <w:t xml:space="preserve">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</w:t>
      </w:r>
      <w:r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 В обращении указываются следующие сведения: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 вид договора (трудовой или гражданско-правовой);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11) информация о намерении лично присутствовать на заседании комиссии (пункт 19 Положения о комиссиях).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 Первоначальное </w:t>
      </w:r>
      <w:r>
        <w:rPr>
          <w:rFonts w:ascii="Times New Roman" w:hAnsi="Times New Roman"/>
          <w:sz w:val="28"/>
          <w:szCs w:val="28"/>
        </w:rPr>
        <w:t>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r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13. П</w:t>
      </w:r>
      <w:r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 xml:space="preserve">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В ходе подготовки мотивированного заключения рекомендуется: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привлечении к ответственности;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>
        <w:rPr>
          <w:rFonts w:ascii="Times New Roman" w:hAnsi="Times New Roman"/>
          <w:strike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подпункте «б» пункта 13</w:t>
        </w:r>
      </w:hyperlink>
      <w:r>
        <w:rPr>
          <w:rFonts w:ascii="Times New Roman" w:hAnsi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Под информацией, содержащей основания для проведения заседания комиссии, в рассматриваемом случае понимается: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наличие соответствующего обращения гражданина;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 В соответствии с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письмом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</w:rPr>
          <w:t>статьи 61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 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3" w:history="1">
        <w:r>
          <w:rPr>
            <w:rStyle w:val="a6"/>
            <w:rFonts w:ascii="Times New Roman" w:hAnsi="Times New Roman"/>
            <w:sz w:val="28"/>
            <w:szCs w:val="28"/>
          </w:rPr>
          <w:t>ГК</w:t>
        </w:r>
      </w:hyperlink>
      <w:r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4" w:history="1">
        <w:r>
          <w:rPr>
            <w:rStyle w:val="a6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 Согласно </w:t>
      </w:r>
      <w:hyperlink r:id="rId15" w:history="1">
        <w:r>
          <w:rPr>
            <w:rStyle w:val="a6"/>
            <w:rFonts w:ascii="Times New Roman" w:hAnsi="Times New Roman"/>
            <w:sz w:val="28"/>
            <w:szCs w:val="28"/>
          </w:rPr>
          <w:t>части 4 статьи 62</w:t>
        </w:r>
      </w:hyperlink>
      <w:r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 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 После завершения работы ликвидационной комиссии государственного (муниципального) органа вышеназванные сведения следует </w:t>
      </w:r>
      <w:r>
        <w:rPr>
          <w:rFonts w:ascii="Times New Roman" w:hAnsi="Times New Roman"/>
          <w:sz w:val="28"/>
          <w:szCs w:val="28"/>
        </w:rPr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(муниципально) органа.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 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16" w:history="1">
        <w:r>
          <w:rPr>
            <w:rStyle w:val="a6"/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</w:rPr>
          <w:t>2016 г</w:t>
        </w:r>
      </w:smartTag>
      <w:r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 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 Согласно </w:t>
      </w:r>
      <w:hyperlink r:id="rId17" w:history="1">
        <w:r>
          <w:rPr>
            <w:rStyle w:val="a6"/>
            <w:rFonts w:ascii="Times New Roman" w:hAnsi="Times New Roman"/>
            <w:sz w:val="28"/>
            <w:szCs w:val="28"/>
          </w:rPr>
          <w:t>пункту 3 части 3 статьи 24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 В соответствии с </w:t>
      </w:r>
      <w:hyperlink r:id="rId18" w:history="1">
        <w:r>
          <w:rPr>
            <w:rStyle w:val="a6"/>
            <w:rFonts w:ascii="Times New Roman" w:hAnsi="Times New Roman"/>
            <w:sz w:val="28"/>
            <w:szCs w:val="28"/>
          </w:rPr>
          <w:t>частью 8 указанной статьи</w:t>
        </w:r>
      </w:hyperlink>
      <w:r>
        <w:t xml:space="preserve"> </w:t>
      </w:r>
      <w:r>
        <w:rPr>
          <w:rFonts w:ascii="Times New Roman" w:hAnsi="Times New Roman"/>
          <w:sz w:val="28"/>
        </w:rPr>
        <w:t>Федерального закона № 79-ФЗ</w:t>
      </w:r>
      <w:r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 Частью 6 </w:t>
      </w:r>
      <w:hyperlink r:id="rId19" w:history="1">
        <w:r>
          <w:rPr>
            <w:rStyle w:val="a6"/>
            <w:rFonts w:ascii="Times New Roman" w:hAnsi="Times New Roman"/>
            <w:sz w:val="28"/>
            <w:szCs w:val="28"/>
          </w:rPr>
          <w:t>статьи 36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 Согласно </w:t>
      </w:r>
      <w:hyperlink r:id="rId20" w:history="1">
        <w:r>
          <w:rPr>
            <w:rStyle w:val="a6"/>
            <w:rFonts w:ascii="Times New Roman" w:hAnsi="Times New Roman"/>
            <w:sz w:val="28"/>
            <w:szCs w:val="28"/>
          </w:rPr>
          <w:t>приказу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br/>
        <w:t xml:space="preserve"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</w:t>
      </w:r>
      <w:r>
        <w:rPr>
          <w:rFonts w:ascii="Times New Roman" w:hAnsi="Times New Roman"/>
          <w:sz w:val="28"/>
          <w:szCs w:val="28"/>
        </w:rPr>
        <w:lastRenderedPageBreak/>
        <w:t>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 Исходя из положений </w:t>
      </w:r>
      <w:hyperlink r:id="rId21" w:history="1">
        <w:r>
          <w:rPr>
            <w:rStyle w:val="a6"/>
            <w:rFonts w:ascii="Times New Roman" w:hAnsi="Times New Roman"/>
            <w:sz w:val="28"/>
            <w:szCs w:val="28"/>
          </w:rPr>
          <w:t>статьи 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22 октября 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</w:rPr>
          <w:t>2004 г</w:t>
        </w:r>
      </w:smartTag>
      <w:r>
        <w:rPr>
          <w:rFonts w:ascii="Times New Roman" w:hAnsi="Times New Roman"/>
          <w:sz w:val="28"/>
          <w:szCs w:val="28"/>
        </w:rPr>
        <w:t>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 В соответствии с </w:t>
      </w:r>
      <w:hyperlink r:id="rId22" w:history="1">
        <w:r>
          <w:rPr>
            <w:rStyle w:val="a6"/>
            <w:rFonts w:ascii="Times New Roman" w:hAnsi="Times New Roman"/>
            <w:sz w:val="28"/>
            <w:szCs w:val="28"/>
          </w:rPr>
          <w:t>частью 8 статьи 23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40. На основании пункта 19 Положения о комиссиях з</w:t>
      </w:r>
      <w:r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41. О намерении лично присутствовать на заседании комиссии гражданин указывает в обращении.</w:t>
      </w:r>
    </w:p>
    <w:p w:rsidR="000A22AD" w:rsidRDefault="000A22AD" w:rsidP="000A22AD">
      <w:pPr>
        <w:spacing w:after="1" w:line="280" w:lineRule="atLeast"/>
        <w:ind w:firstLine="709"/>
        <w:jc w:val="both"/>
      </w:pPr>
      <w:r>
        <w:rPr>
          <w:rFonts w:ascii="Times New Roman" w:hAnsi="Times New Roman"/>
          <w:sz w:val="28"/>
        </w:rPr>
        <w:t>42. Согласно пункту 19.1 Положения о комиссии заседания комиссии могут проводиться в отсутствие гражданина в случае:</w:t>
      </w:r>
    </w:p>
    <w:p w:rsidR="000A22AD" w:rsidRDefault="000A22AD" w:rsidP="000A22AD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ab/>
        <w:t>а) если в обращении не содержится указания о намерении гражданина лично присутствовать на заседании комиссии;</w:t>
      </w:r>
    </w:p>
    <w:p w:rsidR="000A22AD" w:rsidRDefault="000A22AD" w:rsidP="000A22A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A22AD" w:rsidRDefault="000A22AD" w:rsidP="000A22AD">
      <w:pPr>
        <w:spacing w:after="1" w:line="280" w:lineRule="atLeast"/>
        <w:ind w:firstLine="709"/>
        <w:jc w:val="both"/>
      </w:pPr>
      <w:r>
        <w:rPr>
          <w:rFonts w:ascii="Times New Roman" w:hAnsi="Times New Roman"/>
          <w:sz w:val="28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 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</w:t>
      </w:r>
      <w:r>
        <w:rPr>
          <w:rFonts w:ascii="Times New Roman" w:hAnsi="Times New Roman"/>
          <w:sz w:val="28"/>
          <w:szCs w:val="28"/>
        </w:rPr>
        <w:lastRenderedPageBreak/>
        <w:t>течение одного рабочего дня и уведомить его устно в течение трех рабочих дней.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47. В соответствии с пунктом 37.1 Положения о комиссиях в</w:t>
      </w:r>
      <w:r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50. Вместе с тем</w:t>
      </w:r>
      <w:r>
        <w:rPr>
          <w:rFonts w:ascii="Times New Roman" w:hAnsi="Times New Roman"/>
          <w:sz w:val="28"/>
          <w:szCs w:val="28"/>
        </w:rPr>
        <w:t xml:space="preserve">, если гражданин не согласен с решением комиссии, он вправе обратиться в комиссию с просьбой о пересмотре этого решения.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>
        <w:rPr>
          <w:rFonts w:ascii="Times New Roman" w:hAnsi="Times New Roman"/>
          <w:sz w:val="28"/>
          <w:szCs w:val="28"/>
          <w:lang w:eastAsia="ru-RU"/>
        </w:rPr>
        <w:t>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52. В соответствии с частью 2 статьи 12 Федерального закона № 273-ФЗ г</w:t>
      </w:r>
      <w:r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3" w:history="1">
        <w:r>
          <w:rPr>
            <w:rStyle w:val="a6"/>
            <w:rFonts w:ascii="Times New Roman" w:hAnsi="Times New Roman"/>
            <w:sz w:val="28"/>
            <w:szCs w:val="28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53. 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>
        <w:rPr>
          <w:rFonts w:ascii="Times New Roman" w:hAnsi="Times New Roman"/>
          <w:sz w:val="28"/>
          <w:szCs w:val="28"/>
        </w:rPr>
        <w:t xml:space="preserve">по </w:t>
      </w:r>
      <w:hyperlink r:id="rId24" w:history="1">
        <w:r>
          <w:rPr>
            <w:rStyle w:val="a6"/>
            <w:rFonts w:ascii="Times New Roman" w:hAnsi="Times New Roman"/>
            <w:sz w:val="28"/>
            <w:szCs w:val="28"/>
          </w:rPr>
          <w:t>пункту 11 части 1 статьи 77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(далее - ТК РФ)</w:t>
      </w:r>
      <w:r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5" w:history="1">
        <w:r>
          <w:rPr>
            <w:rStyle w:val="a6"/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>
        <w:rPr>
          <w:rFonts w:ascii="Times New Roman" w:hAnsi="Times New Roman"/>
          <w:sz w:val="28"/>
          <w:szCs w:val="28"/>
        </w:rPr>
        <w:t xml:space="preserve"> ТК РФ).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55. При наличии у организации, в которую трудоустраивается гражданин, замещавший ранее (в течение двух лет) должности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(муниципальной) службы, включенной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установленный нормативными правовыми актами перечень, сведений об осуществлении им </w:t>
      </w:r>
      <w:r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56. В соответствии с частью 3 статьи 12 Федерального закона № 273-ФЗ н</w:t>
      </w:r>
      <w:r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57.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27" w:history="1">
        <w:r>
          <w:rPr>
            <w:rStyle w:val="a6"/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0A22AD" w:rsidRDefault="000A22AD" w:rsidP="000A2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59. Данное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0A22AD" w:rsidRDefault="000A22AD" w:rsidP="000A22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  <w:r>
        <w:rPr>
          <w:rFonts w:ascii="Times New Roman" w:hAnsi="Times New Roman"/>
          <w:sz w:val="28"/>
          <w:szCs w:val="28"/>
        </w:rPr>
        <w:lastRenderedPageBreak/>
        <w:t>Подпись работодателя заверяется печатью организации или печатью кадровой службы (при наличии печатей).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r:id="rId28" w:anchor="Par3" w:history="1">
        <w:r>
          <w:rPr>
            <w:rStyle w:val="a6"/>
            <w:rFonts w:ascii="Times New Roman" w:hAnsi="Times New Roman"/>
            <w:sz w:val="28"/>
            <w:szCs w:val="28"/>
          </w:rPr>
          <w:t>пункте 5</w:t>
        </w:r>
      </w:hyperlink>
      <w:r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федеральным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министром а служебный контракт заключается с руководителем федеральной службы, федеральной агентства).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таких случаях сообщение </w:t>
      </w:r>
      <w:r>
        <w:rPr>
          <w:rFonts w:ascii="Times New Roman" w:hAnsi="Times New Roman"/>
          <w:sz w:val="28"/>
          <w:szCs w:val="28"/>
          <w:lang w:eastAsia="ru-RU"/>
        </w:rPr>
        <w:t>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0A22AD" w:rsidRDefault="000A22AD" w:rsidP="000A22A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A22AD" w:rsidRDefault="000A22AD" w:rsidP="000A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0A22AD" w:rsidRDefault="000A22AD" w:rsidP="000A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0A22AD" w:rsidRDefault="000A22AD" w:rsidP="000A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0A22AD" w:rsidRDefault="000A22AD" w:rsidP="000A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0A22AD" w:rsidRDefault="000A22AD" w:rsidP="000A2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0A22AD" w:rsidRDefault="000A22AD" w:rsidP="000A2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A22AD" w:rsidRDefault="000A22AD" w:rsidP="000A22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0A22AD" w:rsidRDefault="000A22AD" w:rsidP="000A22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0A22AD" w:rsidRDefault="000A22AD" w:rsidP="000A22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0A22AD" w:rsidRDefault="000A22AD" w:rsidP="000A22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19.29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76. Согласно указанной статье КоАП РФ </w:t>
      </w:r>
      <w:hyperlink r:id="rId30" w:history="1">
        <w:r>
          <w:rPr>
            <w:rStyle w:val="a6"/>
            <w:rFonts w:ascii="Times New Roman" w:hAnsi="Times New Roman"/>
            <w:sz w:val="28"/>
            <w:szCs w:val="28"/>
          </w:rPr>
          <w:t>привлечение</w:t>
        </w:r>
      </w:hyperlink>
      <w:r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</w:t>
      </w:r>
      <w:hyperlink r:id="rId31" w:history="1">
        <w:r>
          <w:rPr>
            <w:rStyle w:val="a6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2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№ 273-ФЗ, -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на граждан в размере от двух тысяч до четырех тысяч рублей;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3" w:history="1">
        <w:r>
          <w:rPr>
            <w:rStyle w:val="a6"/>
            <w:rFonts w:ascii="Times New Roman" w:hAnsi="Times New Roman"/>
            <w:sz w:val="28"/>
            <w:szCs w:val="28"/>
          </w:rPr>
          <w:t>части 4 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0A22AD" w:rsidRDefault="000A22AD" w:rsidP="000A22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hAnsi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4" w:history="1">
        <w:r>
          <w:rPr>
            <w:rStyle w:val="a6"/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 В силу </w:t>
      </w:r>
      <w:hyperlink r:id="rId35" w:history="1">
        <w:r>
          <w:rPr>
            <w:rStyle w:val="a6"/>
            <w:rFonts w:ascii="Times New Roman" w:hAnsi="Times New Roman"/>
            <w:sz w:val="28"/>
            <w:szCs w:val="28"/>
          </w:rPr>
          <w:t>части 1 статьи 4.5</w:t>
        </w:r>
      </w:hyperlink>
      <w:r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</w:t>
      </w:r>
      <w:r>
        <w:rPr>
          <w:rFonts w:ascii="Times New Roman" w:hAnsi="Times New Roman"/>
          <w:sz w:val="28"/>
          <w:szCs w:val="28"/>
        </w:rPr>
        <w:lastRenderedPageBreak/>
        <w:t>представителю нанимателя (работодателю) государственного (муниципального) служащего по последнему месту его службы.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 Согласно </w:t>
      </w:r>
      <w:hyperlink r:id="rId36" w:history="1">
        <w:r>
          <w:rPr>
            <w:rStyle w:val="a6"/>
            <w:rFonts w:ascii="Times New Roman" w:hAnsi="Times New Roman"/>
            <w:sz w:val="28"/>
            <w:szCs w:val="28"/>
          </w:rPr>
          <w:t>статье 28.4</w:t>
        </w:r>
      </w:hyperlink>
      <w:r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7" w:history="1">
        <w:r>
          <w:rPr>
            <w:rStyle w:val="a6"/>
            <w:rFonts w:ascii="Times New Roman" w:hAnsi="Times New Roman"/>
            <w:sz w:val="28"/>
            <w:szCs w:val="28"/>
          </w:rPr>
          <w:t>статьей 19.29</w:t>
        </w:r>
      </w:hyperlink>
      <w:r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0A22AD" w:rsidRDefault="000A22AD" w:rsidP="000A22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0A22AD" w:rsidRDefault="000A22AD" w:rsidP="000A22A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0A22AD" w:rsidRDefault="000A22AD" w:rsidP="000A22A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 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38" w:history="1">
        <w:r>
          <w:rPr>
            <w:rStyle w:val="a6"/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86.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0A22AD" w:rsidRDefault="000A22AD" w:rsidP="000A22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9" w:history="1">
        <w:r>
          <w:rPr>
            <w:rStyle w:val="a6"/>
            <w:rFonts w:ascii="Times New Roman" w:hAnsi="Times New Roman"/>
            <w:sz w:val="28"/>
            <w:szCs w:val="28"/>
          </w:rPr>
          <w:t>статьи 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0A22AD" w:rsidRDefault="000A22AD" w:rsidP="000A22A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 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0A22AD" w:rsidRDefault="000A22AD" w:rsidP="000A22A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0A22AD" w:rsidRDefault="000A22AD" w:rsidP="000A22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0A22AD" w:rsidRDefault="000A22AD" w:rsidP="000A22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0A22AD" w:rsidRDefault="000A22AD" w:rsidP="000A22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AD" w:rsidRDefault="000A22AD" w:rsidP="000A2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93. 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95.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 7 </w:t>
      </w:r>
      <w:r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>
        <w:rPr>
          <w:rFonts w:ascii="Times New Roman" w:hAnsi="Times New Roman"/>
          <w:sz w:val="28"/>
          <w:szCs w:val="28"/>
        </w:rPr>
        <w:t>т 15 июля 2015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коррупции»).</w:t>
      </w:r>
    </w:p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96.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8"/>
            <w:szCs w:val="28"/>
          </w:rPr>
          <w:t>1992 г</w:t>
        </w:r>
      </w:smartTag>
      <w:r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325424" w:rsidRDefault="00325424">
      <w:bookmarkStart w:id="1" w:name="_GoBack"/>
      <w:bookmarkEnd w:id="1"/>
    </w:p>
    <w:sectPr w:rsidR="0032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31" w:rsidRDefault="00AD2431" w:rsidP="000A22AD">
      <w:pPr>
        <w:spacing w:after="0" w:line="240" w:lineRule="auto"/>
      </w:pPr>
      <w:r>
        <w:separator/>
      </w:r>
    </w:p>
  </w:endnote>
  <w:endnote w:type="continuationSeparator" w:id="0">
    <w:p w:rsidR="00AD2431" w:rsidRDefault="00AD2431" w:rsidP="000A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31" w:rsidRDefault="00AD2431" w:rsidP="000A22AD">
      <w:pPr>
        <w:spacing w:after="0" w:line="240" w:lineRule="auto"/>
      </w:pPr>
      <w:r>
        <w:separator/>
      </w:r>
    </w:p>
  </w:footnote>
  <w:footnote w:type="continuationSeparator" w:id="0">
    <w:p w:rsidR="00AD2431" w:rsidRDefault="00AD2431" w:rsidP="000A22AD">
      <w:pPr>
        <w:spacing w:after="0" w:line="240" w:lineRule="auto"/>
      </w:pPr>
      <w:r>
        <w:continuationSeparator/>
      </w:r>
    </w:p>
  </w:footnote>
  <w:footnote w:id="1">
    <w:p w:rsidR="000A22AD" w:rsidRDefault="000A22AD" w:rsidP="000A22A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президиума Совета при Президенте Российской Федерации по противодействию коррупции в связи с </w:t>
      </w:r>
      <w:r>
        <w:rPr>
          <w:rFonts w:ascii="Times New Roman" w:hAnsi="Times New Roman"/>
          <w:sz w:val="20"/>
          <w:szCs w:val="20"/>
        </w:rPr>
        <w:t xml:space="preserve">замещением ими ранее должностей федеральной государственной службы указанных в подпункте «а» пункта 1 </w:t>
      </w:r>
      <w:r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0A22AD" w:rsidRDefault="000A22AD" w:rsidP="000A22AD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>
        <w:rPr>
          <w:rFonts w:ascii="Times New Roman" w:hAnsi="Times New Roman"/>
          <w:sz w:val="20"/>
          <w:szCs w:val="20"/>
        </w:rPr>
        <w:t>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0A22AD" w:rsidRDefault="000A22AD" w:rsidP="000A22AD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A22AD" w:rsidRDefault="000A22AD" w:rsidP="000A22AD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 субъектов Российской Федерации;</w:t>
      </w:r>
    </w:p>
    <w:p w:rsidR="000A22AD" w:rsidRDefault="000A22AD" w:rsidP="000A22AD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муниципальные правовые акты.</w:t>
      </w:r>
    </w:p>
  </w:footnote>
  <w:footnote w:id="3">
    <w:p w:rsidR="000A22AD" w:rsidRDefault="000A22AD" w:rsidP="000A22AD">
      <w:pPr>
        <w:pStyle w:val="a3"/>
        <w:ind w:firstLine="567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  <w:lang w:eastAsia="ru-RU"/>
        </w:rPr>
        <w:t>с пунктом 4 статьи 1 Федерального закона № 273-ФЗ д</w:t>
      </w:r>
      <w:r>
        <w:rPr>
          <w:rFonts w:ascii="Times New Roman" w:hAnsi="Times New Roman"/>
        </w:rPr>
        <w:t>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0B"/>
    <w:rsid w:val="000A22AD"/>
    <w:rsid w:val="00325424"/>
    <w:rsid w:val="00A34E0B"/>
    <w:rsid w:val="00A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B7A3F-FBF6-48B7-BA12-235D153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2AD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0A22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22AD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0A2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1A3p6B8I" TargetMode="External"/><Relationship Id="rId13" Type="http://schemas.openxmlformats.org/officeDocument/2006/relationships/hyperlink" Target="consultantplus://offline/ref=0F4AA89B7CEED02652547F392678D66B33B81B4E57F84A3F0D96630857aAe4I" TargetMode="External"/><Relationship Id="rId18" Type="http://schemas.openxmlformats.org/officeDocument/2006/relationships/hyperlink" Target="consultantplus://offline/ref=0F4AA89B7CEED02652547F392678D66B30B1134850F64A3F0D96630857A46C6CD7608D0FB1530C92a9e4I" TargetMode="External"/><Relationship Id="rId26" Type="http://schemas.openxmlformats.org/officeDocument/2006/relationships/hyperlink" Target="consultantplus://offline/ref=3A82DA886CB78036E7285582FBF88C07334580C3F6320D1E5342B5F9EF8965436350CC130EF446626EsAJ" TargetMode="External"/><Relationship Id="rId39" Type="http://schemas.openxmlformats.org/officeDocument/2006/relationships/hyperlink" Target="consultantplus://offline/ref=F6934D9FF8E1A4C9B57DB5E443C494A92918217AEA3A081D23675638FF8E67890012A428yAy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AA89B7CEED02652547F392678D66B33B81B4E54F14A3F0D96630857A46C6CD7608D0FB1530E92a9e7I" TargetMode="External"/><Relationship Id="rId34" Type="http://schemas.openxmlformats.org/officeDocument/2006/relationships/hyperlink" Target="consultantplus://offline/ref=EA6A2C8879C65A821B6EA6715BAEB703223982BB086C8293916FCBFC61A903F74626AD675C6Dr9i4G" TargetMode="External"/><Relationship Id="rId7" Type="http://schemas.openxmlformats.org/officeDocument/2006/relationships/hyperlink" Target="consultantplus://offline/ref=1A3DBF4CB59385E730536768324E74D5693D38E83294F029D74F1119BECB12134765983A1CB950A7p6B1I" TargetMode="External"/><Relationship Id="rId12" Type="http://schemas.openxmlformats.org/officeDocument/2006/relationships/hyperlink" Target="consultantplus://offline/ref=0F4AA89B7CEED02652547F392678D66B33B81B4E57F84A3F0D96630857A46C6CD7608D0FB35Ba0eDI" TargetMode="External"/><Relationship Id="rId17" Type="http://schemas.openxmlformats.org/officeDocument/2006/relationships/hyperlink" Target="consultantplus://offline/ref=0F4AA89B7CEED02652547F392678D66B30B1134850F64A3F0D96630857A46C6CD7608D0FB1530C90a9e0I" TargetMode="External"/><Relationship Id="rId25" Type="http://schemas.openxmlformats.org/officeDocument/2006/relationships/hyperlink" Target="consultantplus://offline/ref=B86F5DF6DA6541434458BD5E75F797C9853DC2B87E44ADB890B2FCB3C4F0D7FAA9A97EF37473FCv4O" TargetMode="External"/><Relationship Id="rId33" Type="http://schemas.openxmlformats.org/officeDocument/2006/relationships/hyperlink" Target="consultantplus://offline/ref=6DD3312C9D76C56EF7AECB3A4A45230CB88DA6E26D1EF5F89F08079B20F16A6E94591A6DJ8s2N" TargetMode="External"/><Relationship Id="rId38" Type="http://schemas.openxmlformats.org/officeDocument/2006/relationships/hyperlink" Target="consultantplus://offline/ref=4BBCE85631046BB3A75526B977865233B83602651CF06B3B14B383398E9EBC43185CA7E5c6p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3B8104E54F34A3F0D96630857aAe4I" TargetMode="External"/><Relationship Id="rId20" Type="http://schemas.openxmlformats.org/officeDocument/2006/relationships/hyperlink" Target="consultantplus://offline/ref=0F4AA89B7CEED02652547F392678D66B33B8164F5BF54A3F0D96630857A46C6CD7608D0FB1520E96a9e4I" TargetMode="External"/><Relationship Id="rId29" Type="http://schemas.openxmlformats.org/officeDocument/2006/relationships/hyperlink" Target="consultantplus://offline/ref=86F15BC9C91753B9052EEF62B9DB68D8FA68EF9CD16622E21B455581E2C4320EC94FDABD0922E1w4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0A4p6B7I" TargetMode="External"/><Relationship Id="rId11" Type="http://schemas.openxmlformats.org/officeDocument/2006/relationships/hyperlink" Target="consultantplus://offline/ref=0F4AA89B7CEED02652547F392678D66B3AB1124F52FA173505CF6F0A50AB337BD029810EB1530Ea9e0I" TargetMode="External"/><Relationship Id="rId24" Type="http://schemas.openxmlformats.org/officeDocument/2006/relationships/hyperlink" Target="consultantplus://offline/ref=B86F5DF6DA6541434458BD5E75F797C9853DC2B87E44ADB890B2FCB3C4F0D7FAA9A97EF679F7vDO" TargetMode="External"/><Relationship Id="rId32" Type="http://schemas.openxmlformats.org/officeDocument/2006/relationships/hyperlink" Target="consultantplus://offline/ref=ADB3EEFE584288FA1F724ECA723C1E909F0147C3D085ABD69F2BB3B6A77F927C0409DB93VBD8N" TargetMode="External"/><Relationship Id="rId37" Type="http://schemas.openxmlformats.org/officeDocument/2006/relationships/hyperlink" Target="consultantplus://offline/ref=357E5634E50750992A7D15AD3E9EE446786C904B73EE5F79AE6DFBF072E49F2B85E7897DEC2DQ6SCI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AA89B7CEED02652547F392678D66B33B81B4E57F84A3F0D96630857A46C6CD7608D0FB253a0eFI" TargetMode="External"/><Relationship Id="rId23" Type="http://schemas.openxmlformats.org/officeDocument/2006/relationships/hyperlink" Target="consultantplus://offline/ref=182BAB6538E8297E56F2E1F44EF1EA3D61F5C5687C0AEE484213E01A05A7DE474EE5E0B6uE41I" TargetMode="External"/><Relationship Id="rId28" Type="http://schemas.openxmlformats.org/officeDocument/2006/relationships/hyperlink" Target="file:///D:\&#1088;&#1072;&#1073;&#1086;&#1090;&#1072;\_&#1089;&#1072;&#1081;&#1090;&#1099;\_&#1042;&#1080;&#1084;&#1086;&#1074;&#1089;&#1082;&#1086;&#1077;%20&#1089;&#1087;\&#1087;&#1088;&#1086;&#1090;&#1080;&#1074;&#1086;&#1076;&#1077;&#1081;&#1089;&#1090;&#1074;&#1080;&#1077;%20&#1082;&#1086;&#1088;&#1088;&#1091;&#1087;&#1094;&#1080;&#1080;\vtnjl%20htr\metod_rekomendacii_po_ogranicheniam.rtf" TargetMode="External"/><Relationship Id="rId36" Type="http://schemas.openxmlformats.org/officeDocument/2006/relationships/hyperlink" Target="consultantplus://offline/ref=357E5634E50750992A7D15AD3E9EE446786C904B73EE5F79AE6DFBF072E49F2B85E7897FEC276A52Q9S6I" TargetMode="External"/><Relationship Id="rId10" Type="http://schemas.openxmlformats.org/officeDocument/2006/relationships/hyperlink" Target="consultantplus://offline/ref=EB4513607114BBE48A2E453992B9154133EC25A2B35984EA000789B634BAB9B0C61F0FE399817664z834H" TargetMode="External"/><Relationship Id="rId19" Type="http://schemas.openxmlformats.org/officeDocument/2006/relationships/hyperlink" Target="consultantplus://offline/ref=0F4AA89B7CEED02652547F392678D66B30B1134850F64A3F0D96630857A46C6CD7608D0FB1530D9Ca9e6I" TargetMode="External"/><Relationship Id="rId31" Type="http://schemas.openxmlformats.org/officeDocument/2006/relationships/hyperlink" Target="consultantplus://offline/ref=ADB3EEFE584288FA1F724ECA723C1E909C0145C1DF8FABD69F2BB3B6A77F927C0409DB90B04B474FV8DB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873E31E2A8AF04DC50D7CEFDC0600724006D0974205FD4CC847D49A534FA8C31C00F822ED5A2BjBl7I" TargetMode="External"/><Relationship Id="rId14" Type="http://schemas.openxmlformats.org/officeDocument/2006/relationships/hyperlink" Target="consultantplus://offline/ref=0F4AA89B7CEED02652547F392678D66B33B8124A54F04A3F0D96630857aAe4I" TargetMode="External"/><Relationship Id="rId22" Type="http://schemas.openxmlformats.org/officeDocument/2006/relationships/hyperlink" Target="consultantplus://offline/ref=0F4AA89B7CEED02652547F392678D66B33B81B4E54F14A3F0D96630857A46C6CD7608D0FB1530F92a9eCI" TargetMode="External"/><Relationship Id="rId27" Type="http://schemas.openxmlformats.org/officeDocument/2006/relationships/hyperlink" Target="consultantplus://offline/ref=3A82DA886CB78036E7285582FBF88C07304581C5F6330D1E5342B5F9EF8965436350CC130EF446626Es4J" TargetMode="External"/><Relationship Id="rId30" Type="http://schemas.openxmlformats.org/officeDocument/2006/relationships/hyperlink" Target="consultantplus://offline/ref=ADB3EEFE584288FA1F724ECA723C1E909F0147CFD185ABD69F2BB3B6A77F927C0409DB90B74AV4D4N" TargetMode="External"/><Relationship Id="rId35" Type="http://schemas.openxmlformats.org/officeDocument/2006/relationships/hyperlink" Target="consultantplus://offline/ref=357E5634E50750992A7D15AD3E9EE446786C904B73EE5F79AE6DFBF072E49F2B85E7897BEF20Q6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9106</Words>
  <Characters>51908</Characters>
  <Application>Microsoft Office Word</Application>
  <DocSecurity>0</DocSecurity>
  <Lines>432</Lines>
  <Paragraphs>121</Paragraphs>
  <ScaleCrop>false</ScaleCrop>
  <Company/>
  <LinksUpToDate>false</LinksUpToDate>
  <CharactersWithSpaces>60893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3</cp:revision>
  <dcterms:created xsi:type="dcterms:W3CDTF">2019-12-25T14:34:00Z</dcterms:created>
  <dcterms:modified xsi:type="dcterms:W3CDTF">2019-12-25T14:34:00Z</dcterms:modified>
</cp:coreProperties>
</file>